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CellMar>
          <w:top w:w="15" w:type="dxa"/>
          <w:left w:w="15" w:type="dxa"/>
          <w:bottom w:w="15" w:type="dxa"/>
          <w:right w:w="15" w:type="dxa"/>
        </w:tblCellMar>
        <w:tblLook w:val="0600" w:firstRow="0" w:lastRow="0" w:firstColumn="0" w:lastColumn="0" w:noHBand="1" w:noVBand="1"/>
      </w:tblPr>
      <w:tblGrid>
        <w:gridCol w:w="9360"/>
      </w:tblGrid>
      <w:tr w:rsidR="00196733" w:rsidRPr="00314AD8">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96733" w:rsidRPr="003B2AB1" w:rsidRDefault="00CD6953" w:rsidP="003B2AB1">
            <w:pPr>
              <w:jc w:val="center"/>
              <w:rPr>
                <w:rFonts w:hAnsi="Times New Roman" w:cs="Times New Roman"/>
                <w:color w:val="000000"/>
                <w:sz w:val="24"/>
                <w:szCs w:val="24"/>
                <w:lang w:val="ru-RU"/>
              </w:rPr>
            </w:pPr>
            <w:r w:rsidRPr="003B2AB1">
              <w:rPr>
                <w:rFonts w:hAnsi="Times New Roman" w:cs="Times New Roman"/>
                <w:color w:val="000000"/>
                <w:sz w:val="24"/>
                <w:szCs w:val="24"/>
                <w:lang w:val="ru-RU"/>
              </w:rPr>
              <w:t xml:space="preserve">Государственное бюджетное </w:t>
            </w:r>
            <w:r w:rsidR="00314AD8">
              <w:rPr>
                <w:rFonts w:hAnsi="Times New Roman" w:cs="Times New Roman"/>
                <w:color w:val="000000"/>
                <w:sz w:val="24"/>
                <w:szCs w:val="24"/>
                <w:lang w:val="ru-RU"/>
              </w:rPr>
              <w:t>стационарное учреждение социального обслуживания населения Брянской области «Дом-интернат малой вместимости для пожилых людей и инвалидов Дятьковского района»</w:t>
            </w:r>
          </w:p>
          <w:p w:rsidR="00196733" w:rsidRPr="003B2AB1" w:rsidRDefault="00CD6953" w:rsidP="00314AD8">
            <w:pPr>
              <w:jc w:val="center"/>
              <w:rPr>
                <w:rFonts w:hAnsi="Times New Roman" w:cs="Times New Roman"/>
                <w:color w:val="000000"/>
                <w:sz w:val="24"/>
                <w:szCs w:val="24"/>
                <w:lang w:val="ru-RU"/>
              </w:rPr>
            </w:pPr>
            <w:r w:rsidRPr="003B2AB1">
              <w:rPr>
                <w:rFonts w:hAnsi="Times New Roman" w:cs="Times New Roman"/>
                <w:color w:val="000000"/>
                <w:sz w:val="24"/>
                <w:szCs w:val="24"/>
                <w:lang w:val="ru-RU"/>
              </w:rPr>
              <w:t xml:space="preserve">ИНН </w:t>
            </w:r>
            <w:r w:rsidR="00314AD8">
              <w:rPr>
                <w:rFonts w:hAnsi="Times New Roman" w:cs="Times New Roman"/>
                <w:color w:val="000000"/>
                <w:sz w:val="24"/>
                <w:szCs w:val="24"/>
                <w:lang w:val="ru-RU"/>
              </w:rPr>
              <w:t>3202008590</w:t>
            </w:r>
            <w:r w:rsidRPr="003B2AB1">
              <w:rPr>
                <w:rFonts w:hAnsi="Times New Roman" w:cs="Times New Roman"/>
                <w:color w:val="000000"/>
                <w:sz w:val="24"/>
                <w:szCs w:val="24"/>
                <w:lang w:val="ru-RU"/>
              </w:rPr>
              <w:t xml:space="preserve">, КПП </w:t>
            </w:r>
            <w:r w:rsidR="00314AD8">
              <w:rPr>
                <w:rFonts w:hAnsi="Times New Roman" w:cs="Times New Roman"/>
                <w:color w:val="000000"/>
                <w:sz w:val="24"/>
                <w:szCs w:val="24"/>
                <w:lang w:val="ru-RU"/>
              </w:rPr>
              <w:t>3245</w:t>
            </w:r>
            <w:r w:rsidRPr="003B2AB1">
              <w:rPr>
                <w:rFonts w:hAnsi="Times New Roman" w:cs="Times New Roman"/>
                <w:color w:val="000000"/>
                <w:sz w:val="24"/>
                <w:szCs w:val="24"/>
                <w:lang w:val="ru-RU"/>
              </w:rPr>
              <w:t xml:space="preserve">01001, ОКПО </w:t>
            </w:r>
            <w:r w:rsidR="00314AD8">
              <w:rPr>
                <w:rFonts w:hAnsi="Times New Roman" w:cs="Times New Roman"/>
                <w:color w:val="000000"/>
                <w:sz w:val="24"/>
                <w:szCs w:val="24"/>
                <w:lang w:val="ru-RU"/>
              </w:rPr>
              <w:t>52</w:t>
            </w:r>
            <w:r w:rsidRPr="003B2AB1">
              <w:rPr>
                <w:rFonts w:hAnsi="Times New Roman" w:cs="Times New Roman"/>
                <w:color w:val="000000"/>
                <w:sz w:val="24"/>
                <w:szCs w:val="24"/>
                <w:lang w:val="ru-RU"/>
              </w:rPr>
              <w:t>8764</w:t>
            </w:r>
            <w:r w:rsidR="00314AD8">
              <w:rPr>
                <w:rFonts w:hAnsi="Times New Roman" w:cs="Times New Roman"/>
                <w:color w:val="000000"/>
                <w:sz w:val="24"/>
                <w:szCs w:val="24"/>
                <w:lang w:val="ru-RU"/>
              </w:rPr>
              <w:t>70</w:t>
            </w:r>
          </w:p>
        </w:tc>
      </w:tr>
      <w:tr w:rsidR="00196733">
        <w:tc>
          <w:tcPr>
            <w:tcW w:w="0" w:type="auto"/>
            <w:tcBorders>
              <w:top w:val="single" w:sz="6" w:space="0" w:color="000000"/>
              <w:left w:val="none" w:sz="0" w:space="0" w:color="000000"/>
              <w:bottom w:val="none" w:sz="0" w:space="0" w:color="000000"/>
              <w:right w:val="none" w:sz="0" w:space="0" w:color="000000"/>
            </w:tcBorders>
            <w:tcMar>
              <w:top w:w="75" w:type="dxa"/>
              <w:left w:w="75" w:type="dxa"/>
              <w:bottom w:w="75" w:type="dxa"/>
              <w:right w:w="75" w:type="dxa"/>
            </w:tcMar>
          </w:tcPr>
          <w:p w:rsidR="00196733" w:rsidRPr="003B2AB1" w:rsidRDefault="00CD6953" w:rsidP="003B2AB1">
            <w:pPr>
              <w:ind w:left="75" w:right="75"/>
              <w:jc w:val="center"/>
              <w:rPr>
                <w:rFonts w:hAnsi="Times New Roman" w:cs="Times New Roman"/>
                <w:color w:val="000000"/>
                <w:sz w:val="16"/>
                <w:szCs w:val="16"/>
              </w:rPr>
            </w:pPr>
            <w:proofErr w:type="spellStart"/>
            <w:r w:rsidRPr="003B2AB1">
              <w:rPr>
                <w:rFonts w:hAnsi="Times New Roman" w:cs="Times New Roman"/>
                <w:color w:val="000000"/>
                <w:sz w:val="16"/>
                <w:szCs w:val="16"/>
              </w:rPr>
              <w:t>полное</w:t>
            </w:r>
            <w:proofErr w:type="spellEnd"/>
            <w:r w:rsidRPr="003B2AB1">
              <w:rPr>
                <w:rFonts w:hAnsi="Times New Roman" w:cs="Times New Roman"/>
                <w:color w:val="000000"/>
                <w:sz w:val="16"/>
                <w:szCs w:val="16"/>
              </w:rPr>
              <w:t xml:space="preserve"> </w:t>
            </w:r>
            <w:proofErr w:type="spellStart"/>
            <w:r w:rsidRPr="003B2AB1">
              <w:rPr>
                <w:rFonts w:hAnsi="Times New Roman" w:cs="Times New Roman"/>
                <w:color w:val="000000"/>
                <w:sz w:val="16"/>
                <w:szCs w:val="16"/>
              </w:rPr>
              <w:t>наименование</w:t>
            </w:r>
            <w:proofErr w:type="spellEnd"/>
            <w:r w:rsidRPr="003B2AB1">
              <w:rPr>
                <w:rFonts w:hAnsi="Times New Roman" w:cs="Times New Roman"/>
                <w:color w:val="000000"/>
                <w:sz w:val="16"/>
                <w:szCs w:val="16"/>
              </w:rPr>
              <w:t xml:space="preserve"> </w:t>
            </w:r>
            <w:proofErr w:type="spellStart"/>
            <w:r w:rsidRPr="003B2AB1">
              <w:rPr>
                <w:rFonts w:hAnsi="Times New Roman" w:cs="Times New Roman"/>
                <w:color w:val="000000"/>
                <w:sz w:val="16"/>
                <w:szCs w:val="16"/>
              </w:rPr>
              <w:t>учреждения</w:t>
            </w:r>
            <w:proofErr w:type="spellEnd"/>
          </w:p>
        </w:tc>
      </w:tr>
      <w:tr w:rsidR="00196733">
        <w:tc>
          <w:tcPr>
            <w:tcW w:w="11420"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r>
    </w:tbl>
    <w:p w:rsidR="00196733" w:rsidRDefault="00196733">
      <w:pPr>
        <w:jc w:val="center"/>
        <w:rPr>
          <w:rFonts w:hAnsi="Times New Roman" w:cs="Times New Roman"/>
          <w:color w:val="000000"/>
          <w:sz w:val="24"/>
          <w:szCs w:val="24"/>
        </w:rPr>
      </w:pPr>
    </w:p>
    <w:p w:rsidR="00314AD8" w:rsidRDefault="00CD6953">
      <w:pPr>
        <w:jc w:val="center"/>
        <w:rPr>
          <w:rFonts w:hAnsi="Times New Roman" w:cs="Times New Roman"/>
          <w:color w:val="000000"/>
          <w:sz w:val="24"/>
          <w:szCs w:val="24"/>
          <w:lang w:val="ru-RU"/>
        </w:rPr>
      </w:pPr>
      <w:r w:rsidRPr="003B2AB1">
        <w:rPr>
          <w:rFonts w:hAnsi="Times New Roman" w:cs="Times New Roman"/>
          <w:color w:val="000000"/>
          <w:sz w:val="24"/>
          <w:szCs w:val="24"/>
          <w:lang w:val="ru-RU"/>
        </w:rPr>
        <w:t xml:space="preserve">ПРИКАЗ № </w:t>
      </w:r>
      <w:r w:rsidR="00314AD8">
        <w:rPr>
          <w:rFonts w:hAnsi="Times New Roman" w:cs="Times New Roman"/>
          <w:color w:val="000000"/>
          <w:sz w:val="24"/>
          <w:szCs w:val="24"/>
          <w:lang w:val="ru-RU"/>
        </w:rPr>
        <w:t>69</w:t>
      </w:r>
    </w:p>
    <w:p w:rsidR="00196733" w:rsidRPr="003B2AB1" w:rsidRDefault="00CD6953">
      <w:pPr>
        <w:jc w:val="center"/>
        <w:rPr>
          <w:rFonts w:hAnsi="Times New Roman" w:cs="Times New Roman"/>
          <w:color w:val="000000"/>
          <w:sz w:val="24"/>
          <w:szCs w:val="24"/>
          <w:lang w:val="ru-RU"/>
        </w:rPr>
      </w:pPr>
      <w:r w:rsidRPr="003B2AB1">
        <w:rPr>
          <w:rFonts w:hAnsi="Times New Roman" w:cs="Times New Roman"/>
          <w:color w:val="000000"/>
          <w:sz w:val="24"/>
          <w:szCs w:val="24"/>
          <w:lang w:val="ru-RU"/>
        </w:rPr>
        <w:t>об утверждении учетной политики для целей бухгалтерского учета</w:t>
      </w:r>
    </w:p>
    <w:p w:rsidR="00196733" w:rsidRPr="003B2AB1" w:rsidRDefault="00196733">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4771"/>
        <w:gridCol w:w="4739"/>
      </w:tblGrid>
      <w:tr w:rsidR="00196733">
        <w:tc>
          <w:tcPr>
            <w:tcW w:w="0" w:type="auto"/>
            <w:tcMar>
              <w:top w:w="75" w:type="dxa"/>
              <w:left w:w="75" w:type="dxa"/>
              <w:bottom w:w="75" w:type="dxa"/>
              <w:right w:w="75" w:type="dxa"/>
            </w:tcMar>
          </w:tcPr>
          <w:p w:rsidR="00196733" w:rsidRPr="00314AD8" w:rsidRDefault="00314AD8">
            <w:pPr>
              <w:rPr>
                <w:rFonts w:hAnsi="Times New Roman" w:cs="Times New Roman"/>
                <w:color w:val="000000"/>
                <w:sz w:val="24"/>
                <w:szCs w:val="24"/>
                <w:lang w:val="ru-RU"/>
              </w:rPr>
            </w:pPr>
            <w:proofErr w:type="spellStart"/>
            <w:r>
              <w:rPr>
                <w:rFonts w:hAnsi="Times New Roman" w:cs="Times New Roman"/>
                <w:color w:val="000000"/>
                <w:sz w:val="24"/>
                <w:szCs w:val="24"/>
                <w:lang w:val="ru-RU"/>
              </w:rPr>
              <w:t>П.Бытошь</w:t>
            </w:r>
            <w:proofErr w:type="spellEnd"/>
          </w:p>
        </w:tc>
        <w:tc>
          <w:tcPr>
            <w:tcW w:w="0" w:type="auto"/>
            <w:tcMar>
              <w:top w:w="75" w:type="dxa"/>
              <w:left w:w="75" w:type="dxa"/>
              <w:bottom w:w="75" w:type="dxa"/>
              <w:right w:w="75" w:type="dxa"/>
            </w:tcMar>
          </w:tcPr>
          <w:p w:rsidR="00196733" w:rsidRDefault="00314AD8" w:rsidP="003B2AB1">
            <w:pPr>
              <w:jc w:val="right"/>
              <w:rPr>
                <w:rFonts w:hAnsi="Times New Roman" w:cs="Times New Roman"/>
                <w:color w:val="000000"/>
                <w:sz w:val="24"/>
                <w:szCs w:val="24"/>
              </w:rPr>
            </w:pPr>
            <w:r>
              <w:rPr>
                <w:rFonts w:hAnsi="Times New Roman" w:cs="Times New Roman"/>
                <w:color w:val="000000"/>
                <w:sz w:val="24"/>
                <w:szCs w:val="24"/>
                <w:lang w:val="ru-RU"/>
              </w:rPr>
              <w:t>30</w:t>
            </w:r>
            <w:r w:rsidR="00CD6953">
              <w:rPr>
                <w:rFonts w:hAnsi="Times New Roman" w:cs="Times New Roman"/>
                <w:color w:val="000000"/>
                <w:sz w:val="24"/>
                <w:szCs w:val="24"/>
              </w:rPr>
              <w:t>.12.2019</w:t>
            </w:r>
          </w:p>
        </w:tc>
      </w:tr>
      <w:tr w:rsidR="00196733" w:rsidTr="003B2AB1">
        <w:tc>
          <w:tcPr>
            <w:tcW w:w="4771"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4739"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r>
    </w:tbl>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Во исполнение Закона от 06.12.2011 № 402-ФЗ, приказа Минфина от 01.12.2010 № 157н,</w:t>
      </w:r>
      <w:r w:rsidRPr="003B2AB1">
        <w:rPr>
          <w:lang w:val="ru-RU"/>
        </w:rPr>
        <w:br/>
      </w:r>
      <w:r w:rsidRPr="003B2AB1">
        <w:rPr>
          <w:rFonts w:hAnsi="Times New Roman" w:cs="Times New Roman"/>
          <w:color w:val="000000"/>
          <w:sz w:val="24"/>
          <w:szCs w:val="24"/>
          <w:lang w:val="ru-RU"/>
        </w:rPr>
        <w:t>Федерального стандарта «Учетная политика, оценочные значения и ошибки» (утв. приказом Минфина от 30.12.2017 № 274н)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ПРИКАЗЫВАЮ:</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Утвердить учетную политику для целей бухгалтерского учета согласно приложению и ввести ее в действие с 1 января 2020 года.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Довести до всех служб учреждения 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учреждения.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3. </w:t>
      </w:r>
      <w:proofErr w:type="gramStart"/>
      <w:r w:rsidRPr="003B2AB1">
        <w:rPr>
          <w:rFonts w:hAnsi="Times New Roman" w:cs="Times New Roman"/>
          <w:color w:val="000000"/>
          <w:sz w:val="24"/>
          <w:szCs w:val="24"/>
          <w:lang w:val="ru-RU"/>
        </w:rPr>
        <w:t>Контроль за</w:t>
      </w:r>
      <w:proofErr w:type="gramEnd"/>
      <w:r w:rsidRPr="003B2AB1">
        <w:rPr>
          <w:rFonts w:hAnsi="Times New Roman" w:cs="Times New Roman"/>
          <w:color w:val="000000"/>
          <w:sz w:val="24"/>
          <w:szCs w:val="24"/>
          <w:lang w:val="ru-RU"/>
        </w:rPr>
        <w:t xml:space="preserve"> исполнением приказа возложить на главного бухгалтера </w:t>
      </w:r>
      <w:proofErr w:type="spellStart"/>
      <w:r w:rsidR="00314AD8">
        <w:rPr>
          <w:rFonts w:hAnsi="Times New Roman" w:cs="Times New Roman"/>
          <w:color w:val="000000"/>
          <w:sz w:val="24"/>
          <w:szCs w:val="24"/>
          <w:lang w:val="ru-RU"/>
        </w:rPr>
        <w:t>Т.Н.Харитонову</w:t>
      </w:r>
      <w:proofErr w:type="spellEnd"/>
      <w:r w:rsidRPr="003B2AB1">
        <w:rPr>
          <w:rFonts w:hAnsi="Times New Roman" w:cs="Times New Roman"/>
          <w:color w:val="000000"/>
          <w:sz w:val="24"/>
          <w:szCs w:val="24"/>
          <w:lang w:val="ru-RU"/>
        </w:rPr>
        <w:t>.</w:t>
      </w:r>
    </w:p>
    <w:p w:rsidR="00196733" w:rsidRPr="003B2AB1" w:rsidRDefault="00196733">
      <w:pPr>
        <w:rPr>
          <w:rFonts w:hAnsi="Times New Roman" w:cs="Times New Roman"/>
          <w:color w:val="000000"/>
          <w:sz w:val="24"/>
          <w:szCs w:val="24"/>
          <w:lang w:val="ru-RU"/>
        </w:rPr>
      </w:pPr>
    </w:p>
    <w:p w:rsidR="00196733" w:rsidRPr="003B2AB1" w:rsidRDefault="00196733">
      <w:pPr>
        <w:rPr>
          <w:rFonts w:hAnsi="Times New Roman" w:cs="Times New Roman"/>
          <w:color w:val="000000"/>
          <w:sz w:val="24"/>
          <w:szCs w:val="24"/>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4219"/>
        <w:gridCol w:w="165"/>
        <w:gridCol w:w="165"/>
        <w:gridCol w:w="2092"/>
        <w:gridCol w:w="376"/>
        <w:gridCol w:w="2502"/>
      </w:tblGrid>
      <w:tr w:rsidR="00196733" w:rsidTr="003B2AB1">
        <w:tc>
          <w:tcPr>
            <w:tcW w:w="0" w:type="auto"/>
            <w:tcMar>
              <w:top w:w="75" w:type="dxa"/>
              <w:left w:w="75" w:type="dxa"/>
              <w:bottom w:w="75" w:type="dxa"/>
              <w:right w:w="75" w:type="dxa"/>
            </w:tcMar>
            <w:vAlign w:val="bottom"/>
          </w:tcPr>
          <w:p w:rsidR="00196733" w:rsidRPr="00314AD8" w:rsidRDefault="00314AD8" w:rsidP="00314AD8">
            <w:pPr>
              <w:rPr>
                <w:rFonts w:hAnsi="Times New Roman" w:cs="Times New Roman"/>
                <w:color w:val="000000"/>
                <w:sz w:val="24"/>
                <w:szCs w:val="24"/>
                <w:lang w:val="ru-RU"/>
              </w:rPr>
            </w:pPr>
            <w:r>
              <w:rPr>
                <w:rFonts w:hAnsi="Times New Roman" w:cs="Times New Roman"/>
                <w:color w:val="000000"/>
                <w:sz w:val="24"/>
                <w:szCs w:val="24"/>
                <w:lang w:val="ru-RU"/>
              </w:rPr>
              <w:t>Директор</w:t>
            </w:r>
            <w:r w:rsidR="00CD6953">
              <w:rPr>
                <w:rFonts w:hAnsi="Times New Roman" w:cs="Times New Roman"/>
                <w:color w:val="000000"/>
                <w:sz w:val="24"/>
                <w:szCs w:val="24"/>
              </w:rPr>
              <w:t xml:space="preserve"> </w:t>
            </w:r>
            <w:proofErr w:type="spellStart"/>
            <w:r w:rsidR="00CD6953">
              <w:rPr>
                <w:rFonts w:hAnsi="Times New Roman" w:cs="Times New Roman"/>
                <w:color w:val="000000"/>
                <w:sz w:val="24"/>
                <w:szCs w:val="24"/>
              </w:rPr>
              <w:t>учреждения</w:t>
            </w:r>
            <w:proofErr w:type="spellEnd"/>
            <w:proofErr w:type="gramStart"/>
            <w:r>
              <w:rPr>
                <w:rFonts w:hAnsi="Times New Roman" w:cs="Times New Roman"/>
                <w:color w:val="000000"/>
                <w:sz w:val="24"/>
                <w:szCs w:val="24"/>
                <w:lang w:val="ru-RU"/>
              </w:rPr>
              <w:t xml:space="preserve"> :</w:t>
            </w:r>
            <w:proofErr w:type="gramEnd"/>
          </w:p>
        </w:tc>
        <w:tc>
          <w:tcPr>
            <w:tcW w:w="0" w:type="auto"/>
            <w:gridSpan w:val="2"/>
            <w:tcMar>
              <w:top w:w="75" w:type="dxa"/>
              <w:left w:w="75" w:type="dxa"/>
              <w:bottom w:w="75" w:type="dxa"/>
              <w:right w:w="75" w:type="dxa"/>
            </w:tcMar>
          </w:tcPr>
          <w:p w:rsidR="00196733" w:rsidRDefault="00196733">
            <w:pPr>
              <w:ind w:left="75" w:right="75"/>
              <w:rPr>
                <w:rFonts w:hAnsi="Times New Roman" w:cs="Times New Roman"/>
                <w:color w:val="000000"/>
                <w:sz w:val="24"/>
                <w:szCs w:val="24"/>
              </w:rPr>
            </w:pPr>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96733" w:rsidRDefault="00196733">
            <w:pPr>
              <w:ind w:left="75" w:right="75"/>
              <w:rPr>
                <w:rFonts w:hAnsi="Times New Roman" w:cs="Times New Roman"/>
                <w:color w:val="000000"/>
                <w:sz w:val="24"/>
                <w:szCs w:val="24"/>
              </w:rPr>
            </w:pPr>
          </w:p>
        </w:tc>
        <w:tc>
          <w:tcPr>
            <w:tcW w:w="0" w:type="auto"/>
            <w:tcMar>
              <w:top w:w="75" w:type="dxa"/>
              <w:left w:w="75" w:type="dxa"/>
              <w:bottom w:w="75" w:type="dxa"/>
              <w:right w:w="75" w:type="dxa"/>
            </w:tcMar>
          </w:tcPr>
          <w:p w:rsidR="00196733" w:rsidRDefault="00196733">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196733" w:rsidRPr="00314AD8" w:rsidRDefault="00314AD8">
            <w:pPr>
              <w:rPr>
                <w:rFonts w:hAnsi="Times New Roman" w:cs="Times New Roman"/>
                <w:color w:val="000000"/>
                <w:sz w:val="24"/>
                <w:szCs w:val="24"/>
                <w:lang w:val="ru-RU"/>
              </w:rPr>
            </w:pPr>
            <w:proofErr w:type="spellStart"/>
            <w:r>
              <w:rPr>
                <w:rFonts w:hAnsi="Times New Roman" w:cs="Times New Roman"/>
                <w:color w:val="000000"/>
                <w:sz w:val="24"/>
                <w:szCs w:val="24"/>
                <w:lang w:val="ru-RU"/>
              </w:rPr>
              <w:t>З.М.Паршина</w:t>
            </w:r>
            <w:proofErr w:type="spellEnd"/>
          </w:p>
        </w:tc>
      </w:tr>
      <w:tr w:rsidR="00196733" w:rsidTr="003B2AB1">
        <w:tc>
          <w:tcPr>
            <w:tcW w:w="4219"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329" w:type="dxa"/>
            <w:gridSpan w:val="2"/>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2092"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376"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2494"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r>
      <w:tr w:rsidR="00196733" w:rsidTr="003B2AB1">
        <w:trPr>
          <w:gridAfter w:val="4"/>
          <w:wAfter w:w="4970" w:type="dxa"/>
        </w:trPr>
        <w:tc>
          <w:tcPr>
            <w:tcW w:w="0" w:type="auto"/>
            <w:gridSpan w:val="2"/>
            <w:tcMar>
              <w:top w:w="75" w:type="dxa"/>
              <w:left w:w="75" w:type="dxa"/>
              <w:bottom w:w="75" w:type="dxa"/>
              <w:right w:w="75" w:type="dxa"/>
            </w:tcMar>
          </w:tcPr>
          <w:p w:rsidR="003B2AB1" w:rsidRDefault="003B2AB1">
            <w:pPr>
              <w:ind w:left="75" w:right="75"/>
              <w:rPr>
                <w:rFonts w:hAnsi="Times New Roman" w:cs="Times New Roman"/>
                <w:color w:val="000000"/>
                <w:sz w:val="24"/>
                <w:szCs w:val="24"/>
                <w:lang w:val="ru-RU"/>
              </w:rPr>
            </w:pPr>
          </w:p>
          <w:p w:rsidR="00196733" w:rsidRDefault="00196733" w:rsidP="003B2AB1">
            <w:pPr>
              <w:ind w:left="75" w:right="75"/>
              <w:rPr>
                <w:rFonts w:hAnsi="Times New Roman" w:cs="Times New Roman"/>
                <w:color w:val="000000"/>
                <w:sz w:val="24"/>
                <w:szCs w:val="24"/>
              </w:rPr>
            </w:pPr>
          </w:p>
        </w:tc>
      </w:tr>
    </w:tbl>
    <w:p w:rsidR="003B2AB1" w:rsidRDefault="003B2AB1" w:rsidP="003B2AB1">
      <w:pPr>
        <w:ind w:left="75" w:right="75"/>
        <w:jc w:val="right"/>
        <w:rPr>
          <w:rFonts w:hAnsi="Times New Roman" w:cs="Times New Roman"/>
          <w:color w:val="000000"/>
          <w:sz w:val="24"/>
          <w:szCs w:val="24"/>
          <w:lang w:val="ru-RU"/>
        </w:rPr>
      </w:pPr>
      <w:proofErr w:type="spellStart"/>
      <w:r>
        <w:rPr>
          <w:rFonts w:hAnsi="Times New Roman" w:cs="Times New Roman"/>
          <w:color w:val="000000"/>
          <w:sz w:val="24"/>
          <w:szCs w:val="24"/>
        </w:rPr>
        <w:lastRenderedPageBreak/>
        <w:t>Приложение</w:t>
      </w:r>
      <w:proofErr w:type="spellEnd"/>
      <w:r>
        <w:rPr>
          <w:rFonts w:hAnsi="Times New Roman" w:cs="Times New Roman"/>
          <w:color w:val="000000"/>
          <w:sz w:val="24"/>
          <w:szCs w:val="24"/>
          <w:lang w:val="ru-RU"/>
        </w:rPr>
        <w:t xml:space="preserve"> </w:t>
      </w:r>
      <w:r>
        <w:rPr>
          <w:rFonts w:hAnsi="Times New Roman" w:cs="Times New Roman"/>
          <w:color w:val="000000"/>
          <w:sz w:val="24"/>
          <w:szCs w:val="24"/>
        </w:rPr>
        <w:t xml:space="preserve">к </w:t>
      </w:r>
      <w:proofErr w:type="spellStart"/>
      <w:r>
        <w:rPr>
          <w:rFonts w:hAnsi="Times New Roman" w:cs="Times New Roman"/>
          <w:color w:val="000000"/>
          <w:sz w:val="24"/>
          <w:szCs w:val="24"/>
        </w:rPr>
        <w:t>приказу</w:t>
      </w:r>
      <w:proofErr w:type="spellEnd"/>
    </w:p>
    <w:p w:rsidR="00196733" w:rsidRPr="00314AD8" w:rsidRDefault="003B2AB1" w:rsidP="003B2AB1">
      <w:pPr>
        <w:jc w:val="right"/>
        <w:rPr>
          <w:rFonts w:hAnsi="Times New Roman" w:cs="Times New Roman"/>
          <w:color w:val="000000"/>
          <w:sz w:val="24"/>
          <w:szCs w:val="24"/>
          <w:lang w:val="ru-RU"/>
        </w:rPr>
      </w:pPr>
      <w:proofErr w:type="spellStart"/>
      <w:proofErr w:type="gramStart"/>
      <w:r>
        <w:rPr>
          <w:rFonts w:hAnsi="Times New Roman" w:cs="Times New Roman"/>
          <w:color w:val="000000"/>
          <w:sz w:val="24"/>
          <w:szCs w:val="24"/>
        </w:rPr>
        <w:t>от</w:t>
      </w:r>
      <w:proofErr w:type="spellEnd"/>
      <w:proofErr w:type="gramEnd"/>
      <w:r>
        <w:rPr>
          <w:rFonts w:hAnsi="Times New Roman" w:cs="Times New Roman"/>
          <w:color w:val="000000"/>
          <w:sz w:val="24"/>
          <w:szCs w:val="24"/>
        </w:rPr>
        <w:t xml:space="preserve"> </w:t>
      </w:r>
      <w:r w:rsidR="00314AD8">
        <w:rPr>
          <w:rFonts w:hAnsi="Times New Roman" w:cs="Times New Roman"/>
          <w:color w:val="000000"/>
          <w:sz w:val="24"/>
          <w:szCs w:val="24"/>
          <w:lang w:val="ru-RU"/>
        </w:rPr>
        <w:t>30</w:t>
      </w:r>
      <w:r>
        <w:rPr>
          <w:rFonts w:hAnsi="Times New Roman" w:cs="Times New Roman"/>
          <w:color w:val="000000"/>
          <w:sz w:val="24"/>
          <w:szCs w:val="24"/>
        </w:rPr>
        <w:t xml:space="preserve">.12. </w:t>
      </w:r>
      <w:proofErr w:type="gramStart"/>
      <w:r>
        <w:rPr>
          <w:rFonts w:hAnsi="Times New Roman" w:cs="Times New Roman"/>
          <w:color w:val="000000"/>
          <w:sz w:val="24"/>
          <w:szCs w:val="24"/>
        </w:rPr>
        <w:t>2019</w:t>
      </w:r>
      <w:r>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gramEnd"/>
      <w:r>
        <w:rPr>
          <w:rFonts w:hAnsi="Times New Roman" w:cs="Times New Roman"/>
          <w:color w:val="000000"/>
          <w:sz w:val="24"/>
          <w:szCs w:val="24"/>
        </w:rPr>
        <w:t xml:space="preserve"> </w:t>
      </w:r>
      <w:r>
        <w:rPr>
          <w:rFonts w:hAnsi="Times New Roman" w:cs="Times New Roman"/>
          <w:color w:val="000000"/>
          <w:sz w:val="24"/>
          <w:szCs w:val="24"/>
          <w:lang w:val="ru-RU"/>
        </w:rPr>
        <w:t xml:space="preserve"> </w:t>
      </w:r>
      <w:r>
        <w:rPr>
          <w:rFonts w:hAnsi="Times New Roman" w:cs="Times New Roman"/>
          <w:color w:val="000000"/>
          <w:sz w:val="24"/>
          <w:szCs w:val="24"/>
        </w:rPr>
        <w:t>6</w:t>
      </w:r>
      <w:r w:rsidR="00314AD8">
        <w:rPr>
          <w:rFonts w:hAnsi="Times New Roman" w:cs="Times New Roman"/>
          <w:color w:val="000000"/>
          <w:sz w:val="24"/>
          <w:szCs w:val="24"/>
          <w:lang w:val="ru-RU"/>
        </w:rPr>
        <w:t>9</w:t>
      </w:r>
    </w:p>
    <w:p w:rsidR="003B2AB1" w:rsidRDefault="003B2AB1">
      <w:pPr>
        <w:jc w:val="center"/>
        <w:rPr>
          <w:rFonts w:hAnsi="Times New Roman" w:cs="Times New Roman"/>
          <w:b/>
          <w:bCs/>
          <w:color w:val="000000"/>
          <w:sz w:val="24"/>
          <w:szCs w:val="24"/>
          <w:lang w:val="ru-RU"/>
        </w:rPr>
      </w:pPr>
    </w:p>
    <w:p w:rsidR="00196733" w:rsidRPr="003B2AB1" w:rsidRDefault="00CD6953">
      <w:pPr>
        <w:jc w:val="center"/>
        <w:rPr>
          <w:rFonts w:hAnsi="Times New Roman" w:cs="Times New Roman"/>
          <w:color w:val="000000"/>
          <w:sz w:val="24"/>
          <w:szCs w:val="24"/>
          <w:lang w:val="ru-RU"/>
        </w:rPr>
      </w:pPr>
      <w:r w:rsidRPr="003B2AB1">
        <w:rPr>
          <w:rFonts w:hAnsi="Times New Roman" w:cs="Times New Roman"/>
          <w:b/>
          <w:bCs/>
          <w:color w:val="000000"/>
          <w:sz w:val="24"/>
          <w:szCs w:val="24"/>
          <w:lang w:val="ru-RU"/>
        </w:rPr>
        <w:t>Учетная  политика для целей бухгалтерского учета</w:t>
      </w:r>
    </w:p>
    <w:p w:rsidR="00196733" w:rsidRPr="003B2AB1" w:rsidRDefault="00196733">
      <w:pPr>
        <w:jc w:val="center"/>
        <w:rPr>
          <w:rFonts w:hAnsi="Times New Roman" w:cs="Times New Roman"/>
          <w:color w:val="000000"/>
          <w:sz w:val="24"/>
          <w:szCs w:val="24"/>
          <w:lang w:val="ru-RU"/>
        </w:rPr>
      </w:pPr>
    </w:p>
    <w:p w:rsidR="00196733" w:rsidRPr="003B2AB1" w:rsidRDefault="00CD6953" w:rsidP="00314AD8">
      <w:pPr>
        <w:jc w:val="center"/>
        <w:rPr>
          <w:rFonts w:hAnsi="Times New Roman" w:cs="Times New Roman"/>
          <w:color w:val="000000"/>
          <w:sz w:val="24"/>
          <w:szCs w:val="24"/>
          <w:lang w:val="ru-RU"/>
        </w:rPr>
      </w:pPr>
      <w:r w:rsidRPr="003B2AB1">
        <w:rPr>
          <w:rFonts w:hAnsi="Times New Roman" w:cs="Times New Roman"/>
          <w:color w:val="000000"/>
          <w:sz w:val="24"/>
          <w:szCs w:val="24"/>
          <w:lang w:val="ru-RU"/>
        </w:rPr>
        <w:t xml:space="preserve">Учетная  политика </w:t>
      </w:r>
      <w:r w:rsidR="00314AD8" w:rsidRPr="003B2AB1">
        <w:rPr>
          <w:rFonts w:hAnsi="Times New Roman" w:cs="Times New Roman"/>
          <w:color w:val="000000"/>
          <w:sz w:val="24"/>
          <w:szCs w:val="24"/>
          <w:lang w:val="ru-RU"/>
        </w:rPr>
        <w:t xml:space="preserve">Государственное бюджетное </w:t>
      </w:r>
      <w:r w:rsidR="00314AD8">
        <w:rPr>
          <w:rFonts w:hAnsi="Times New Roman" w:cs="Times New Roman"/>
          <w:color w:val="000000"/>
          <w:sz w:val="24"/>
          <w:szCs w:val="24"/>
          <w:lang w:val="ru-RU"/>
        </w:rPr>
        <w:t>стационарное учреждение социального</w:t>
      </w:r>
      <w:r w:rsidR="00314AD8">
        <w:rPr>
          <w:rFonts w:hAnsi="Times New Roman" w:cs="Times New Roman"/>
          <w:color w:val="000000"/>
          <w:sz w:val="24"/>
          <w:szCs w:val="24"/>
          <w:lang w:val="ru-RU"/>
        </w:rPr>
        <w:t xml:space="preserve"> </w:t>
      </w:r>
      <w:r w:rsidR="00314AD8">
        <w:rPr>
          <w:rFonts w:hAnsi="Times New Roman" w:cs="Times New Roman"/>
          <w:color w:val="000000"/>
          <w:sz w:val="24"/>
          <w:szCs w:val="24"/>
          <w:lang w:val="ru-RU"/>
        </w:rPr>
        <w:t>обслуживания населения Брянской области «Дом-интернат малой вместимости для пожилых</w:t>
      </w:r>
      <w:r w:rsidR="00314AD8">
        <w:rPr>
          <w:rFonts w:hAnsi="Times New Roman" w:cs="Times New Roman"/>
          <w:color w:val="000000"/>
          <w:sz w:val="24"/>
          <w:szCs w:val="24"/>
          <w:lang w:val="ru-RU"/>
        </w:rPr>
        <w:t xml:space="preserve"> </w:t>
      </w:r>
      <w:r w:rsidR="00314AD8">
        <w:rPr>
          <w:rFonts w:hAnsi="Times New Roman" w:cs="Times New Roman"/>
          <w:color w:val="000000"/>
          <w:sz w:val="24"/>
          <w:szCs w:val="24"/>
          <w:lang w:val="ru-RU"/>
        </w:rPr>
        <w:t>людей и инвалидов Дятьковского района»</w:t>
      </w:r>
      <w:r w:rsidR="00314AD8" w:rsidRP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(далее – учреждение) разработана в соответствии:</w:t>
      </w:r>
    </w:p>
    <w:p w:rsidR="00196733" w:rsidRDefault="00CD6953">
      <w:pPr>
        <w:numPr>
          <w:ilvl w:val="0"/>
          <w:numId w:val="1"/>
        </w:numPr>
        <w:ind w:left="780" w:right="180"/>
        <w:contextualSpacing/>
        <w:rPr>
          <w:rFonts w:hAnsi="Times New Roman" w:cs="Times New Roman"/>
          <w:color w:val="000000"/>
          <w:sz w:val="24"/>
          <w:szCs w:val="24"/>
        </w:rPr>
      </w:pPr>
      <w:r w:rsidRPr="003B2AB1">
        <w:rPr>
          <w:rFonts w:hAnsi="Times New Roman" w:cs="Times New Roman"/>
          <w:color w:val="000000"/>
          <w:sz w:val="24"/>
          <w:szCs w:val="24"/>
          <w:lang w:val="ru-RU"/>
        </w:rPr>
        <w:t xml:space="preserve">с приказом Минфина от 01.12.2010 №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Инструкции</w:t>
      </w:r>
      <w:proofErr w:type="spellEnd"/>
      <w:r>
        <w:rPr>
          <w:rFonts w:hAnsi="Times New Roman" w:cs="Times New Roman"/>
          <w:color w:val="000000"/>
          <w:sz w:val="24"/>
          <w:szCs w:val="24"/>
        </w:rPr>
        <w:t xml:space="preserve"> к </w:t>
      </w:r>
      <w:proofErr w:type="spellStart"/>
      <w:r>
        <w:rPr>
          <w:rFonts w:hAnsi="Times New Roman" w:cs="Times New Roman"/>
          <w:color w:val="000000"/>
          <w:sz w:val="24"/>
          <w:szCs w:val="24"/>
        </w:rPr>
        <w:t>Единому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 xml:space="preserve"> № 157н);</w:t>
      </w:r>
    </w:p>
    <w:p w:rsidR="00196733" w:rsidRDefault="00CD6953">
      <w:pPr>
        <w:numPr>
          <w:ilvl w:val="0"/>
          <w:numId w:val="1"/>
        </w:numPr>
        <w:ind w:left="780" w:right="180"/>
        <w:contextualSpacing/>
        <w:rPr>
          <w:rFonts w:hAnsi="Times New Roman" w:cs="Times New Roman"/>
          <w:color w:val="000000"/>
          <w:sz w:val="24"/>
          <w:szCs w:val="24"/>
        </w:rPr>
      </w:pPr>
      <w:r w:rsidRPr="003B2AB1">
        <w:rPr>
          <w:rFonts w:hAnsi="Times New Roman" w:cs="Times New Roman"/>
          <w:color w:val="000000"/>
          <w:sz w:val="24"/>
          <w:szCs w:val="24"/>
          <w:lang w:val="ru-RU"/>
        </w:rPr>
        <w:t>приказом Минфина от 16.12.2010 № 174н «Об утверждении Плана счетов бухгалтерского учета бюджетных учреждений и Инструкции по его применению</w:t>
      </w:r>
      <w:r w:rsidRPr="003B2AB1">
        <w:rPr>
          <w:rFonts w:hAnsi="Times New Roman" w:cs="Times New Roman"/>
          <w:i/>
          <w:iCs/>
          <w:color w:val="000000"/>
          <w:sz w:val="24"/>
          <w:szCs w:val="24"/>
          <w:lang w:val="ru-RU"/>
        </w:rPr>
        <w:t>»</w:t>
      </w:r>
      <w:r w:rsidRPr="003B2AB1">
        <w:rPr>
          <w:rFonts w:hAnsi="Times New Roman" w:cs="Times New Roman"/>
          <w:color w:val="000000"/>
          <w:sz w:val="24"/>
          <w:szCs w:val="24"/>
          <w:lang w:val="ru-RU"/>
        </w:rPr>
        <w:t xml:space="preserve">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174н);</w:t>
      </w:r>
    </w:p>
    <w:p w:rsidR="00196733" w:rsidRPr="003B2AB1" w:rsidRDefault="00CD6953">
      <w:pPr>
        <w:numPr>
          <w:ilvl w:val="0"/>
          <w:numId w:val="1"/>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приказом Минфина 06.06.2019 № 85н «О Порядке формирования и применения кодов бюджетной классификации Российской Федерации, их структуре и принципах назначения» (далее – приказ № 85н);</w:t>
      </w:r>
    </w:p>
    <w:p w:rsidR="00196733" w:rsidRPr="003B2AB1" w:rsidRDefault="00CD6953">
      <w:pPr>
        <w:numPr>
          <w:ilvl w:val="0"/>
          <w:numId w:val="1"/>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приказом Минфина от 29.11.2017 № 209н «Об утверждении Порядка применения классификации операций сектора государственного управления</w:t>
      </w:r>
      <w:proofErr w:type="gramStart"/>
      <w:r w:rsidRPr="003B2AB1">
        <w:rPr>
          <w:rFonts w:hAnsi="Times New Roman" w:cs="Times New Roman"/>
          <w:color w:val="000000"/>
          <w:sz w:val="24"/>
          <w:szCs w:val="24"/>
          <w:lang w:val="ru-RU"/>
        </w:rPr>
        <w:t>»(</w:t>
      </w:r>
      <w:proofErr w:type="gramEnd"/>
      <w:r w:rsidRPr="003B2AB1">
        <w:rPr>
          <w:rFonts w:hAnsi="Times New Roman" w:cs="Times New Roman"/>
          <w:color w:val="000000"/>
          <w:sz w:val="24"/>
          <w:szCs w:val="24"/>
          <w:lang w:val="ru-RU"/>
        </w:rPr>
        <w:t>далее – приказ № 209н);</w:t>
      </w:r>
    </w:p>
    <w:p w:rsidR="00196733" w:rsidRDefault="00CD6953">
      <w:pPr>
        <w:numPr>
          <w:ilvl w:val="0"/>
          <w:numId w:val="1"/>
        </w:numPr>
        <w:ind w:left="780" w:right="180"/>
        <w:contextualSpacing/>
        <w:rPr>
          <w:rFonts w:hAnsi="Times New Roman" w:cs="Times New Roman"/>
          <w:color w:val="000000"/>
          <w:sz w:val="24"/>
          <w:szCs w:val="24"/>
        </w:rPr>
      </w:pPr>
      <w:r w:rsidRPr="003B2AB1">
        <w:rPr>
          <w:rFonts w:hAnsi="Times New Roman" w:cs="Times New Roman"/>
          <w:color w:val="000000"/>
          <w:sz w:val="24"/>
          <w:szCs w:val="24"/>
          <w:lang w:val="ru-RU"/>
        </w:rPr>
        <w:t xml:space="preserve">приказом Минфина от 30.03.2015 № 52н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приказ</w:t>
      </w:r>
      <w:proofErr w:type="spellEnd"/>
      <w:r>
        <w:rPr>
          <w:rFonts w:hAnsi="Times New Roman" w:cs="Times New Roman"/>
          <w:color w:val="000000"/>
          <w:sz w:val="24"/>
          <w:szCs w:val="24"/>
        </w:rPr>
        <w:t xml:space="preserve"> № 52н);</w:t>
      </w:r>
    </w:p>
    <w:p w:rsidR="00196733" w:rsidRPr="003B2AB1" w:rsidRDefault="00CD6953">
      <w:pPr>
        <w:numPr>
          <w:ilvl w:val="0"/>
          <w:numId w:val="1"/>
        </w:numPr>
        <w:ind w:left="780" w:right="180"/>
        <w:rPr>
          <w:rFonts w:hAnsi="Times New Roman" w:cs="Times New Roman"/>
          <w:color w:val="000000"/>
          <w:sz w:val="24"/>
          <w:szCs w:val="24"/>
          <w:lang w:val="ru-RU"/>
        </w:rPr>
      </w:pPr>
      <w:proofErr w:type="gramStart"/>
      <w:r w:rsidRPr="003B2AB1">
        <w:rPr>
          <w:rFonts w:hAnsi="Times New Roman" w:cs="Times New Roman"/>
          <w:color w:val="000000"/>
          <w:sz w:val="24"/>
          <w:szCs w:val="24"/>
          <w:lang w:val="ru-RU"/>
        </w:rPr>
        <w:t>федеральными стандартами бухгалтерского учета для организаций государственного сектора, утвержденными приказами Минфина от 31.12.2016 № 256н, № 257н, № 258н, № 259н, № 260н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 274н, 275н, 278н (далее – соответственно СГС «Учетная политика, оценочные значения и ошибки», СГС «События после отчетной даты», СГС «Отчет</w:t>
      </w:r>
      <w:proofErr w:type="gramEnd"/>
      <w:r w:rsidRPr="003B2AB1">
        <w:rPr>
          <w:rFonts w:hAnsi="Times New Roman" w:cs="Times New Roman"/>
          <w:color w:val="000000"/>
          <w:sz w:val="24"/>
          <w:szCs w:val="24"/>
          <w:lang w:val="ru-RU"/>
        </w:rPr>
        <w:t xml:space="preserve"> о движении денежных средств»), от 27.02.2018 № 32н (далее – СГС «Доходы»), от 28.02.2018 № 34н (далее – СГС «Непроизведенные активы»), от </w:t>
      </w:r>
      <w:r w:rsidRPr="003B2AB1">
        <w:rPr>
          <w:rFonts w:hAnsi="Times New Roman" w:cs="Times New Roman"/>
          <w:color w:val="000000"/>
          <w:sz w:val="24"/>
          <w:szCs w:val="24"/>
          <w:lang w:val="ru-RU"/>
        </w:rPr>
        <w:lastRenderedPageBreak/>
        <w:t>30.05.2018 №122н, № 124н (далее – соответственно СГС «Влияние изменений курсов иностранных валют», СГС «Резервы»), от 07.12.2018 № 256н (далее – СГС «Запасы»), от 29.06.2018 № 145н (далее – СГС «Долгосрочные договоры»).</w:t>
      </w:r>
    </w:p>
    <w:p w:rsidR="00196733" w:rsidRDefault="00CD6953">
      <w:pPr>
        <w:rPr>
          <w:rFonts w:hAnsi="Times New Roman" w:cs="Times New Roman"/>
          <w:color w:val="000000"/>
          <w:sz w:val="24"/>
          <w:szCs w:val="24"/>
        </w:rPr>
      </w:pPr>
      <w:r w:rsidRPr="003B2AB1">
        <w:rPr>
          <w:rFonts w:hAnsi="Times New Roman" w:cs="Times New Roman"/>
          <w:color w:val="000000"/>
          <w:sz w:val="24"/>
          <w:szCs w:val="24"/>
          <w:lang w:val="ru-RU"/>
        </w:rPr>
        <w:t xml:space="preserve">В части исполнения полномочий получателя бюджетных средств Учреждение ведет учет в соответствии с приказом Минфина от 06.12.2010 №162н «Об утверждении плана счетов бюджетного учета и Инструкции по его применению» </w:t>
      </w:r>
      <w:r>
        <w:rPr>
          <w:rFonts w:hAnsi="Times New Roman" w:cs="Times New Roman"/>
          <w:color w:val="000000"/>
          <w:sz w:val="24"/>
          <w:szCs w:val="24"/>
        </w:rPr>
        <w:t>(</w:t>
      </w:r>
      <w:proofErr w:type="spellStart"/>
      <w:r>
        <w:rPr>
          <w:rFonts w:hAnsi="Times New Roman" w:cs="Times New Roman"/>
          <w:color w:val="000000"/>
          <w:sz w:val="24"/>
          <w:szCs w:val="24"/>
        </w:rPr>
        <w:t>далее</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Инструкция</w:t>
      </w:r>
      <w:proofErr w:type="spellEnd"/>
      <w:r>
        <w:rPr>
          <w:rFonts w:hAnsi="Times New Roman" w:cs="Times New Roman"/>
          <w:color w:val="000000"/>
          <w:sz w:val="24"/>
          <w:szCs w:val="24"/>
        </w:rPr>
        <w:t xml:space="preserve"> № 162н).</w:t>
      </w:r>
    </w:p>
    <w:p w:rsidR="00196733" w:rsidRDefault="00196733">
      <w:pPr>
        <w:rPr>
          <w:rFonts w:hAnsi="Times New Roman" w:cs="Times New Roman"/>
          <w:color w:val="000000"/>
          <w:sz w:val="24"/>
          <w:szCs w:val="24"/>
        </w:rPr>
      </w:pPr>
    </w:p>
    <w:p w:rsidR="00196733" w:rsidRDefault="00CD6953">
      <w:pPr>
        <w:rPr>
          <w:rFonts w:hAnsi="Times New Roman" w:cs="Times New Roman"/>
          <w:color w:val="000000"/>
          <w:sz w:val="24"/>
          <w:szCs w:val="24"/>
        </w:rPr>
      </w:pPr>
      <w:proofErr w:type="spellStart"/>
      <w:r>
        <w:rPr>
          <w:rFonts w:hAnsi="Times New Roman" w:cs="Times New Roman"/>
          <w:color w:val="000000"/>
          <w:sz w:val="24"/>
          <w:szCs w:val="24"/>
        </w:rPr>
        <w:t>Используемые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термины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сокращения</w:t>
      </w:r>
      <w:proofErr w:type="spellEnd"/>
    </w:p>
    <w:p w:rsidR="00196733" w:rsidRDefault="00196733">
      <w:pPr>
        <w:rPr>
          <w:rFonts w:hAnsi="Times New Roman" w:cs="Times New Roman"/>
          <w:color w:val="000000"/>
          <w:sz w:val="24"/>
          <w:szCs w:val="24"/>
        </w:rPr>
      </w:pPr>
    </w:p>
    <w:tbl>
      <w:tblPr>
        <w:tblW w:w="0" w:type="auto"/>
        <w:tblCellMar>
          <w:top w:w="15" w:type="dxa"/>
          <w:left w:w="15" w:type="dxa"/>
          <w:bottom w:w="15" w:type="dxa"/>
          <w:right w:w="15" w:type="dxa"/>
        </w:tblCellMar>
        <w:tblLook w:val="0600" w:firstRow="0" w:lastRow="0" w:firstColumn="0" w:lastColumn="0" w:noHBand="1" w:noVBand="1"/>
      </w:tblPr>
      <w:tblGrid>
        <w:gridCol w:w="1877"/>
        <w:gridCol w:w="8032"/>
      </w:tblGrid>
      <w:tr w:rsidR="00196733">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rPr>
                <w:rFonts w:hAnsi="Times New Roman" w:cs="Times New Roman"/>
                <w:b/>
                <w:bCs/>
                <w:color w:val="000000"/>
                <w:sz w:val="24"/>
                <w:szCs w:val="24"/>
              </w:rPr>
            </w:pPr>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rPr>
                <w:rFonts w:hAnsi="Times New Roman" w:cs="Times New Roman"/>
                <w:b/>
                <w:bCs/>
                <w:color w:val="000000"/>
                <w:sz w:val="24"/>
                <w:szCs w:val="24"/>
              </w:rPr>
            </w:pPr>
            <w:proofErr w:type="spellStart"/>
            <w:r>
              <w:rPr>
                <w:rFonts w:hAnsi="Times New Roman" w:cs="Times New Roman"/>
                <w:b/>
                <w:bCs/>
                <w:color w:val="000000"/>
                <w:sz w:val="24"/>
                <w:szCs w:val="24"/>
              </w:rPr>
              <w:t>Расшифровка</w:t>
            </w:r>
            <w:proofErr w:type="spellEnd"/>
            <w:r>
              <w:rPr>
                <w:rFonts w:hAnsi="Times New Roman" w:cs="Times New Roman"/>
                <w:b/>
                <w:bCs/>
                <w:color w:val="000000"/>
                <w:sz w:val="24"/>
                <w:szCs w:val="24"/>
              </w:rPr>
              <w:t xml:space="preserve"> </w:t>
            </w:r>
          </w:p>
        </w:tc>
      </w:tr>
      <w:tr w:rsidR="00196733" w:rsidRPr="00314AD8">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proofErr w:type="spellStart"/>
            <w:r>
              <w:rPr>
                <w:rFonts w:hAnsi="Times New Roman" w:cs="Times New Roman"/>
                <w:color w:val="000000"/>
                <w:sz w:val="24"/>
                <w:szCs w:val="24"/>
              </w:rPr>
              <w:t>Учреждение</w:t>
            </w:r>
            <w:proofErr w:type="spellEnd"/>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14AD8" w:rsidRDefault="00314AD8" w:rsidP="00314AD8">
            <w:pPr>
              <w:jc w:val="center"/>
              <w:rPr>
                <w:rFonts w:hAnsi="Times New Roman" w:cs="Times New Roman"/>
                <w:color w:val="000000"/>
                <w:sz w:val="24"/>
                <w:szCs w:val="24"/>
                <w:lang w:val="ru-RU"/>
              </w:rPr>
            </w:pPr>
            <w:r w:rsidRPr="003B2AB1">
              <w:rPr>
                <w:rFonts w:hAnsi="Times New Roman" w:cs="Times New Roman"/>
                <w:color w:val="000000"/>
                <w:sz w:val="24"/>
                <w:szCs w:val="24"/>
                <w:lang w:val="ru-RU"/>
              </w:rPr>
              <w:t xml:space="preserve">Государственное бюджетное </w:t>
            </w:r>
            <w:r>
              <w:rPr>
                <w:rFonts w:hAnsi="Times New Roman" w:cs="Times New Roman"/>
                <w:color w:val="000000"/>
                <w:sz w:val="24"/>
                <w:szCs w:val="24"/>
                <w:lang w:val="ru-RU"/>
              </w:rPr>
              <w:t>стационарное учреждение социального обслуживания населения Брянской области «Дом-интернат малой вместимости для пожилых людей и инвалидов Дятьковского района»</w:t>
            </w:r>
          </w:p>
        </w:tc>
      </w:tr>
      <w:tr w:rsidR="00196733" w:rsidRPr="00314AD8">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КБК</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B2AB1" w:rsidRDefault="00CD6953">
            <w:pPr>
              <w:ind w:left="75" w:right="75"/>
              <w:rPr>
                <w:rFonts w:hAnsi="Times New Roman" w:cs="Times New Roman"/>
                <w:color w:val="000000"/>
                <w:sz w:val="24"/>
                <w:szCs w:val="24"/>
                <w:lang w:val="ru-RU"/>
              </w:rPr>
            </w:pPr>
            <w:r w:rsidRPr="003B2AB1">
              <w:rPr>
                <w:rFonts w:hAnsi="Times New Roman" w:cs="Times New Roman"/>
                <w:color w:val="000000"/>
                <w:sz w:val="24"/>
                <w:szCs w:val="24"/>
                <w:lang w:val="ru-RU"/>
              </w:rPr>
              <w:t>1–17 разряды номера счета в соответствии с Рабочим планом счетов</w:t>
            </w:r>
          </w:p>
        </w:tc>
      </w:tr>
      <w:tr w:rsidR="00196733">
        <w:tc>
          <w:tcPr>
            <w:tcW w:w="189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Х</w:t>
            </w:r>
          </w:p>
        </w:tc>
        <w:tc>
          <w:tcPr>
            <w:tcW w:w="865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B2AB1" w:rsidRDefault="00CD6953">
            <w:pPr>
              <w:ind w:left="75" w:right="75"/>
              <w:rPr>
                <w:rFonts w:hAnsi="Times New Roman" w:cs="Times New Roman"/>
                <w:color w:val="000000"/>
                <w:sz w:val="24"/>
                <w:szCs w:val="24"/>
                <w:lang w:val="ru-RU"/>
              </w:rPr>
            </w:pPr>
            <w:r w:rsidRPr="003B2AB1">
              <w:rPr>
                <w:rFonts w:hAnsi="Times New Roman" w:cs="Times New Roman"/>
                <w:color w:val="000000"/>
                <w:sz w:val="24"/>
                <w:szCs w:val="24"/>
                <w:lang w:val="ru-RU"/>
              </w:rPr>
              <w:t>В зависимости от того, в каком разряде номера счета бухучета стоит обозначение:</w:t>
            </w:r>
          </w:p>
          <w:p w:rsidR="00196733" w:rsidRPr="003B2AB1" w:rsidRDefault="00CD6953">
            <w:pPr>
              <w:ind w:left="75" w:right="75"/>
              <w:rPr>
                <w:rFonts w:hAnsi="Times New Roman" w:cs="Times New Roman"/>
                <w:color w:val="000000"/>
                <w:sz w:val="24"/>
                <w:szCs w:val="24"/>
                <w:lang w:val="ru-RU"/>
              </w:rPr>
            </w:pPr>
            <w:r w:rsidRPr="003B2AB1">
              <w:rPr>
                <w:rFonts w:hAnsi="Times New Roman" w:cs="Times New Roman"/>
                <w:color w:val="000000"/>
                <w:sz w:val="24"/>
                <w:szCs w:val="24"/>
                <w:lang w:val="ru-RU"/>
              </w:rPr>
              <w:t>– 18 разряд – код вида финансового обеспечения (деятельности);</w:t>
            </w:r>
          </w:p>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 xml:space="preserve">– 26 </w:t>
            </w:r>
            <w:proofErr w:type="spellStart"/>
            <w:r>
              <w:rPr>
                <w:rFonts w:hAnsi="Times New Roman" w:cs="Times New Roman"/>
                <w:color w:val="000000"/>
                <w:sz w:val="24"/>
                <w:szCs w:val="24"/>
              </w:rPr>
              <w:t>разряд</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соответствующая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подстатья</w:t>
            </w:r>
            <w:proofErr w:type="spellEnd"/>
            <w:r>
              <w:rPr>
                <w:rFonts w:hAnsi="Times New Roman" w:cs="Times New Roman"/>
                <w:color w:val="000000"/>
                <w:sz w:val="24"/>
                <w:szCs w:val="24"/>
              </w:rPr>
              <w:t xml:space="preserve"> КОСГУ</w:t>
            </w:r>
          </w:p>
        </w:tc>
      </w:tr>
      <w:tr w:rsidR="00196733">
        <w:tc>
          <w:tcPr>
            <w:tcW w:w="1890"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8655"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r>
    </w:tbl>
    <w:p w:rsidR="00196733" w:rsidRDefault="00196733">
      <w:pPr>
        <w:rPr>
          <w:rFonts w:hAnsi="Times New Roman" w:cs="Times New Roman"/>
          <w:color w:val="000000"/>
          <w:sz w:val="24"/>
          <w:szCs w:val="24"/>
        </w:rPr>
      </w:pPr>
    </w:p>
    <w:p w:rsidR="00196733" w:rsidRDefault="00CD6953">
      <w:pPr>
        <w:jc w:val="center"/>
        <w:rPr>
          <w:rFonts w:hAnsi="Times New Roman" w:cs="Times New Roman"/>
          <w:color w:val="000000"/>
          <w:sz w:val="24"/>
          <w:szCs w:val="24"/>
        </w:rPr>
      </w:pPr>
      <w:proofErr w:type="gramStart"/>
      <w:r>
        <w:rPr>
          <w:rFonts w:hAnsi="Times New Roman" w:cs="Times New Roman"/>
          <w:b/>
          <w:bCs/>
          <w:color w:val="000000"/>
          <w:sz w:val="24"/>
          <w:szCs w:val="24"/>
        </w:rPr>
        <w:t>I .</w:t>
      </w:r>
      <w:proofErr w:type="gram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Общие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положения</w:t>
      </w:r>
      <w:proofErr w:type="spellEnd"/>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Бухгалтерский учет ведет бухгалтерия, возглавляемая главным бухгалтером. Сотрудники бухгалтерии руководствуются в работе Положением о бухгалтерии, должностными инструкциями.</w:t>
      </w:r>
      <w:r w:rsidRPr="003B2AB1">
        <w:rPr>
          <w:lang w:val="ru-RU"/>
        </w:rPr>
        <w:br/>
      </w:r>
      <w:r w:rsidRPr="003B2AB1">
        <w:rPr>
          <w:rFonts w:hAnsi="Times New Roman" w:cs="Times New Roman"/>
          <w:color w:val="000000"/>
          <w:sz w:val="24"/>
          <w:szCs w:val="24"/>
          <w:lang w:val="ru-RU"/>
        </w:rPr>
        <w:t xml:space="preserve"> Ответственным за ведение бухгалтерского учета в учреждении является главный бухгалтер.</w:t>
      </w:r>
      <w:r w:rsidRPr="003B2AB1">
        <w:rPr>
          <w:lang w:val="ru-RU"/>
        </w:rPr>
        <w:br/>
      </w:r>
      <w:r w:rsidRPr="003B2AB1">
        <w:rPr>
          <w:rFonts w:hAnsi="Times New Roman" w:cs="Times New Roman"/>
          <w:color w:val="000000"/>
          <w:sz w:val="24"/>
          <w:szCs w:val="24"/>
          <w:lang w:val="ru-RU"/>
        </w:rPr>
        <w:t xml:space="preserve"> Основание: часть 3 статьи 7 Закона от 06.12.2011 № 402-ФЗ, пункт 4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Бухгалтерский учет в учреждени</w:t>
      </w:r>
      <w:r w:rsidR="00314AD8">
        <w:rPr>
          <w:rFonts w:hAnsi="Times New Roman" w:cs="Times New Roman"/>
          <w:color w:val="000000"/>
          <w:sz w:val="24"/>
          <w:szCs w:val="24"/>
          <w:lang w:val="ru-RU"/>
        </w:rPr>
        <w:t>и</w:t>
      </w:r>
      <w:r w:rsidRPr="003B2AB1">
        <w:rPr>
          <w:rFonts w:hAnsi="Times New Roman" w:cs="Times New Roman"/>
          <w:color w:val="000000"/>
          <w:sz w:val="24"/>
          <w:szCs w:val="24"/>
          <w:lang w:val="ru-RU"/>
        </w:rPr>
        <w:t>, имеющих лицевые</w:t>
      </w:r>
      <w:r>
        <w:rPr>
          <w:rFonts w:hAnsi="Times New Roman" w:cs="Times New Roman"/>
          <w:color w:val="000000"/>
          <w:sz w:val="24"/>
          <w:szCs w:val="24"/>
        </w:rPr>
        <w:t> </w:t>
      </w:r>
      <w:r w:rsidRPr="003B2AB1">
        <w:rPr>
          <w:rFonts w:hAnsi="Times New Roman" w:cs="Times New Roman"/>
          <w:color w:val="000000"/>
          <w:sz w:val="24"/>
          <w:szCs w:val="24"/>
          <w:lang w:val="ru-RU"/>
        </w:rPr>
        <w:t xml:space="preserve">счета в </w:t>
      </w:r>
      <w:r w:rsidR="00314AD8">
        <w:rPr>
          <w:rFonts w:hAnsi="Times New Roman" w:cs="Times New Roman"/>
          <w:color w:val="000000"/>
          <w:sz w:val="24"/>
          <w:szCs w:val="24"/>
          <w:lang w:val="ru-RU"/>
        </w:rPr>
        <w:t>департаменте финансов Брянской области</w:t>
      </w:r>
      <w:r w:rsidRPr="003B2AB1">
        <w:rPr>
          <w:rFonts w:hAnsi="Times New Roman" w:cs="Times New Roman"/>
          <w:color w:val="000000"/>
          <w:sz w:val="24"/>
          <w:szCs w:val="24"/>
          <w:lang w:val="ru-RU"/>
        </w:rPr>
        <w:t>, ведут бухгалтери</w:t>
      </w:r>
      <w:r w:rsidR="00314AD8">
        <w:rPr>
          <w:rFonts w:hAnsi="Times New Roman" w:cs="Times New Roman"/>
          <w:color w:val="000000"/>
          <w:sz w:val="24"/>
          <w:szCs w:val="24"/>
          <w:lang w:val="ru-RU"/>
        </w:rPr>
        <w:t>я</w:t>
      </w: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В учреждении действуют постоянные комиссии: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 комиссия по поступлению и выбытию активов (приложение 1);</w:t>
      </w:r>
      <w:r w:rsidRPr="003B2AB1">
        <w:rPr>
          <w:lang w:val="ru-RU"/>
        </w:rPr>
        <w:br/>
      </w:r>
      <w:r w:rsidRPr="003B2AB1">
        <w:rPr>
          <w:rFonts w:hAnsi="Times New Roman" w:cs="Times New Roman"/>
          <w:color w:val="000000"/>
          <w:sz w:val="24"/>
          <w:szCs w:val="24"/>
          <w:lang w:val="ru-RU"/>
        </w:rPr>
        <w:t>– инвентаризационная комиссия (приложение 2);</w:t>
      </w:r>
      <w:r w:rsidRPr="003B2AB1">
        <w:rPr>
          <w:lang w:val="ru-RU"/>
        </w:rPr>
        <w:br/>
      </w:r>
      <w:r w:rsidRPr="003B2AB1">
        <w:rPr>
          <w:rFonts w:hAnsi="Times New Roman" w:cs="Times New Roman"/>
          <w:color w:val="000000"/>
          <w:sz w:val="24"/>
          <w:szCs w:val="24"/>
          <w:lang w:val="ru-RU"/>
        </w:rPr>
        <w:t>– комиссия по проверке показаний одометров автотранспорта (приложение 3);</w:t>
      </w:r>
      <w:r w:rsidRPr="003B2AB1">
        <w:rPr>
          <w:lang w:val="ru-RU"/>
        </w:rPr>
        <w:br/>
      </w:r>
      <w:r w:rsidRPr="003B2AB1">
        <w:rPr>
          <w:rFonts w:hAnsi="Times New Roman" w:cs="Times New Roman"/>
          <w:color w:val="000000"/>
          <w:sz w:val="24"/>
          <w:szCs w:val="24"/>
          <w:lang w:val="ru-RU"/>
        </w:rPr>
        <w:t>– комиссия для проведения внезапной ревизии кассы (приложение 4).</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4. Учреждение публикует основные положения учетной политики на своем официальном</w:t>
      </w:r>
      <w:r w:rsidR="00314AD8">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сайте путем размещения копий документов учетной политики.</w:t>
      </w:r>
      <w:r w:rsidRPr="003B2AB1">
        <w:rPr>
          <w:lang w:val="ru-RU"/>
        </w:rPr>
        <w:br/>
      </w:r>
      <w:r w:rsidRPr="003B2AB1">
        <w:rPr>
          <w:rFonts w:hAnsi="Times New Roman" w:cs="Times New Roman"/>
          <w:color w:val="000000"/>
          <w:sz w:val="24"/>
          <w:szCs w:val="24"/>
          <w:lang w:val="ru-RU"/>
        </w:rPr>
        <w:t>Основание: пункт 9 СГС «Учетная политика, оценочные значения и ошибки».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 При внесении изменений в учетную политику главный бухгалтер оценивает в целях</w:t>
      </w:r>
      <w:r>
        <w:rPr>
          <w:rFonts w:hAnsi="Times New Roman" w:cs="Times New Roman"/>
          <w:color w:val="000000"/>
          <w:sz w:val="24"/>
          <w:szCs w:val="24"/>
        </w:rPr>
        <w:t> </w:t>
      </w:r>
      <w:r w:rsidRPr="003B2AB1">
        <w:rPr>
          <w:rFonts w:hAnsi="Times New Roman" w:cs="Times New Roman"/>
          <w:color w:val="000000"/>
          <w:sz w:val="24"/>
          <w:szCs w:val="24"/>
          <w:lang w:val="ru-RU"/>
        </w:rPr>
        <w:t>сопоставления отчетности существенность изменения показателей, отражающих финансовое положение, финансовые результаты деятельности учреждения и движение его денежных средств на основе своего профессионального суждения. Также на основе</w:t>
      </w:r>
      <w:r w:rsidRPr="003B2AB1">
        <w:rPr>
          <w:lang w:val="ru-RU"/>
        </w:rPr>
        <w:br/>
      </w:r>
      <w:r w:rsidRPr="003B2AB1">
        <w:rPr>
          <w:rFonts w:hAnsi="Times New Roman" w:cs="Times New Roman"/>
          <w:color w:val="000000"/>
          <w:sz w:val="24"/>
          <w:szCs w:val="24"/>
          <w:lang w:val="ru-RU"/>
        </w:rPr>
        <w:t xml:space="preserve"> профессионального суждения оценивается существенность ошибок отчетного периода, выявленных после утверждения отчетности, в целях принятия решения о раскрытии в</w:t>
      </w:r>
      <w:r w:rsidRPr="003B2AB1">
        <w:rPr>
          <w:lang w:val="ru-RU"/>
        </w:rPr>
        <w:br/>
      </w:r>
      <w:r w:rsidRPr="003B2AB1">
        <w:rPr>
          <w:rFonts w:hAnsi="Times New Roman" w:cs="Times New Roman"/>
          <w:color w:val="000000"/>
          <w:sz w:val="24"/>
          <w:szCs w:val="24"/>
          <w:lang w:val="ru-RU"/>
        </w:rPr>
        <w:t xml:space="preserve"> Пояснениях к отчетности информации о существенных ошибках.</w:t>
      </w:r>
      <w:r w:rsidRPr="003B2AB1">
        <w:rPr>
          <w:lang w:val="ru-RU"/>
        </w:rPr>
        <w:br/>
      </w:r>
      <w:r w:rsidRPr="003B2AB1">
        <w:rPr>
          <w:rFonts w:hAnsi="Times New Roman" w:cs="Times New Roman"/>
          <w:color w:val="000000"/>
          <w:sz w:val="24"/>
          <w:szCs w:val="24"/>
          <w:lang w:val="ru-RU"/>
        </w:rPr>
        <w:t>Основание: пункты 17, 20, 32 СГС «Учетная политика, оценочные значения и ошибки».</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II</w:t>
      </w:r>
      <w:r w:rsidRPr="003B2AB1">
        <w:rPr>
          <w:rFonts w:hAnsi="Times New Roman" w:cs="Times New Roman"/>
          <w:b/>
          <w:bCs/>
          <w:color w:val="000000"/>
          <w:sz w:val="24"/>
          <w:szCs w:val="24"/>
          <w:lang w:val="ru-RU"/>
        </w:rPr>
        <w:t xml:space="preserve">. </w:t>
      </w:r>
      <w:proofErr w:type="gramStart"/>
      <w:r w:rsidRPr="003B2AB1">
        <w:rPr>
          <w:rFonts w:hAnsi="Times New Roman" w:cs="Times New Roman"/>
          <w:b/>
          <w:bCs/>
          <w:color w:val="000000"/>
          <w:sz w:val="24"/>
          <w:szCs w:val="24"/>
          <w:lang w:val="ru-RU"/>
        </w:rPr>
        <w:t>Технология  обработки</w:t>
      </w:r>
      <w:proofErr w:type="gramEnd"/>
      <w:r w:rsidRPr="003B2AB1">
        <w:rPr>
          <w:rFonts w:hAnsi="Times New Roman" w:cs="Times New Roman"/>
          <w:b/>
          <w:bCs/>
          <w:color w:val="000000"/>
          <w:sz w:val="24"/>
          <w:szCs w:val="24"/>
          <w:lang w:val="ru-RU"/>
        </w:rPr>
        <w:t xml:space="preserve"> учетной информации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Бухгалтерский учет ведется в электронном виде с применением программных продуктов «Бухгалтерия», «Зарплата».</w:t>
      </w:r>
      <w:r w:rsidRPr="003B2AB1">
        <w:rPr>
          <w:lang w:val="ru-RU"/>
        </w:rPr>
        <w:br/>
      </w:r>
      <w:r w:rsidRPr="003B2AB1">
        <w:rPr>
          <w:rFonts w:hAnsi="Times New Roman" w:cs="Times New Roman"/>
          <w:color w:val="000000"/>
          <w:sz w:val="24"/>
          <w:szCs w:val="24"/>
          <w:lang w:val="ru-RU"/>
        </w:rPr>
        <w:t>Основание: пункт 6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С использованием телекоммуникационных каналов связи и электронной подписи</w:t>
      </w:r>
      <w:r w:rsidR="00314AD8">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бухгалтерия учреждения осуществляет электронный документооборот по следующим направлениям:</w:t>
      </w:r>
    </w:p>
    <w:p w:rsidR="00196733" w:rsidRPr="003B2AB1" w:rsidRDefault="00CD6953">
      <w:pPr>
        <w:numPr>
          <w:ilvl w:val="0"/>
          <w:numId w:val="2"/>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196733" w:rsidRDefault="00CD6953">
      <w:pPr>
        <w:numPr>
          <w:ilvl w:val="0"/>
          <w:numId w:val="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передача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учредителю</w:t>
      </w:r>
      <w:proofErr w:type="spellEnd"/>
      <w:r>
        <w:rPr>
          <w:rFonts w:hAnsi="Times New Roman" w:cs="Times New Roman"/>
          <w:color w:val="000000"/>
          <w:sz w:val="24"/>
          <w:szCs w:val="24"/>
        </w:rPr>
        <w:t>;</w:t>
      </w:r>
    </w:p>
    <w:p w:rsidR="00196733" w:rsidRDefault="00CD6953">
      <w:pPr>
        <w:numPr>
          <w:ilvl w:val="0"/>
          <w:numId w:val="2"/>
        </w:numPr>
        <w:ind w:left="780" w:right="180"/>
        <w:contextualSpacing/>
        <w:rPr>
          <w:rFonts w:hAnsi="Times New Roman" w:cs="Times New Roman"/>
          <w:color w:val="000000"/>
          <w:sz w:val="24"/>
          <w:szCs w:val="24"/>
        </w:rPr>
      </w:pPr>
      <w:r w:rsidRPr="003B2AB1">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196733" w:rsidRPr="003B2AB1" w:rsidRDefault="00CD6953">
      <w:pPr>
        <w:numPr>
          <w:ilvl w:val="0"/>
          <w:numId w:val="2"/>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передача отчетности в отделение Пенсионного фонда;</w:t>
      </w:r>
    </w:p>
    <w:p w:rsidR="00196733" w:rsidRDefault="00CD6953">
      <w:pPr>
        <w:numPr>
          <w:ilvl w:val="0"/>
          <w:numId w:val="2"/>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 xml:space="preserve">размещение информации о деятельности учреждения на официальном сайте </w:t>
      </w:r>
      <w:r>
        <w:rPr>
          <w:rFonts w:hAnsi="Times New Roman" w:cs="Times New Roman"/>
          <w:color w:val="000000"/>
          <w:sz w:val="24"/>
          <w:szCs w:val="24"/>
        </w:rPr>
        <w:t>bus</w:t>
      </w:r>
      <w:r w:rsidRPr="003B2AB1">
        <w:rPr>
          <w:rFonts w:hAnsi="Times New Roman" w:cs="Times New Roman"/>
          <w:color w:val="000000"/>
          <w:sz w:val="24"/>
          <w:szCs w:val="24"/>
          <w:lang w:val="ru-RU"/>
        </w:rPr>
        <w:t>.</w:t>
      </w:r>
      <w:proofErr w:type="spellStart"/>
      <w:r>
        <w:rPr>
          <w:rFonts w:hAnsi="Times New Roman" w:cs="Times New Roman"/>
          <w:color w:val="000000"/>
          <w:sz w:val="24"/>
          <w:szCs w:val="24"/>
        </w:rPr>
        <w:t>gov</w:t>
      </w:r>
      <w:proofErr w:type="spellEnd"/>
      <w:r w:rsidRPr="003B2AB1">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3B2AB1">
        <w:rPr>
          <w:rFonts w:hAnsi="Times New Roman" w:cs="Times New Roman"/>
          <w:color w:val="000000"/>
          <w:sz w:val="24"/>
          <w:szCs w:val="24"/>
          <w:lang w:val="ru-RU"/>
        </w:rPr>
        <w:t>;</w:t>
      </w:r>
    </w:p>
    <w:p w:rsidR="00493F9D" w:rsidRPr="003B2AB1" w:rsidRDefault="00493F9D">
      <w:pPr>
        <w:numPr>
          <w:ilvl w:val="0"/>
          <w:numId w:val="2"/>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передача отчетности в Росстат;</w:t>
      </w:r>
    </w:p>
    <w:p w:rsidR="00196733" w:rsidRDefault="00CD6953">
      <w:pPr>
        <w:numPr>
          <w:ilvl w:val="0"/>
          <w:numId w:val="2"/>
        </w:numPr>
        <w:ind w:left="780" w:right="180"/>
        <w:rPr>
          <w:rFonts w:hAnsi="Times New Roman" w:cs="Times New Roman"/>
          <w:color w:val="000000"/>
          <w:sz w:val="24"/>
          <w:szCs w:val="24"/>
        </w:rPr>
      </w:pPr>
      <w:r>
        <w:rPr>
          <w:rFonts w:hAnsi="Times New Roman" w:cs="Times New Roman"/>
          <w:color w:val="000000"/>
          <w:sz w:val="24"/>
          <w:szCs w:val="24"/>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4. В целях обеспечения сохранности электронных данных бухгалтерского учета и отчетности:</w:t>
      </w:r>
    </w:p>
    <w:p w:rsidR="00196733" w:rsidRPr="003B2AB1" w:rsidRDefault="00CD6953">
      <w:pPr>
        <w:numPr>
          <w:ilvl w:val="0"/>
          <w:numId w:val="3"/>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на сервере ежедневно производится сохранение резервных копий базы «Бухгалтерия», еженедельно – «Зарплата»;</w:t>
      </w:r>
    </w:p>
    <w:p w:rsidR="00196733" w:rsidRPr="003B2AB1" w:rsidRDefault="00CD6953">
      <w:pPr>
        <w:numPr>
          <w:ilvl w:val="0"/>
          <w:numId w:val="3"/>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 xml:space="preserve">по итогам квартала и отчетного года после сдачи отчетности производится запись копии базы данных на внешний носитель – </w:t>
      </w:r>
      <w:r>
        <w:rPr>
          <w:rFonts w:hAnsi="Times New Roman" w:cs="Times New Roman"/>
          <w:color w:val="000000"/>
          <w:sz w:val="24"/>
          <w:szCs w:val="24"/>
        </w:rPr>
        <w:t>CD</w:t>
      </w:r>
      <w:r w:rsidRPr="003B2AB1">
        <w:rPr>
          <w:rFonts w:hAnsi="Times New Roman" w:cs="Times New Roman"/>
          <w:color w:val="000000"/>
          <w:sz w:val="24"/>
          <w:szCs w:val="24"/>
          <w:lang w:val="ru-RU"/>
        </w:rPr>
        <w:t>-диск, который хранится в сейфе главного бухгалтера;</w:t>
      </w:r>
    </w:p>
    <w:p w:rsidR="00196733" w:rsidRPr="003B2AB1" w:rsidRDefault="00CD6953">
      <w:pPr>
        <w:numPr>
          <w:ilvl w:val="0"/>
          <w:numId w:val="3"/>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по итогам каждого календарного месяца бухгалтерские регистры, сформированные в электронном виде, распечатываются на бумажный носитель и подшиваются в отдельные папки в хронологическом порядке.</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19 Инструкции к Единому плану счетов № 157н, пункт 33 СГС «Концептуальные основы бухучета и отчетности».</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III</w:t>
      </w:r>
      <w:r w:rsidRPr="003B2AB1">
        <w:rPr>
          <w:rFonts w:hAnsi="Times New Roman" w:cs="Times New Roman"/>
          <w:b/>
          <w:bCs/>
          <w:color w:val="000000"/>
          <w:sz w:val="24"/>
          <w:szCs w:val="24"/>
          <w:lang w:val="ru-RU"/>
        </w:rPr>
        <w:t>. Правила документооборота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Порядок и сроки передачи первичных учетных документов для отражения в бухгалтерском учете устанавливаются в соответствии с приложением 17 к настоящей учетной политике.</w:t>
      </w:r>
      <w:r w:rsidRPr="003B2AB1">
        <w:rPr>
          <w:lang w:val="ru-RU"/>
        </w:rPr>
        <w:br/>
      </w:r>
      <w:r w:rsidRPr="003B2AB1">
        <w:rPr>
          <w:rFonts w:hAnsi="Times New Roman" w:cs="Times New Roman"/>
          <w:color w:val="000000"/>
          <w:sz w:val="24"/>
          <w:szCs w:val="24"/>
          <w:lang w:val="ru-RU"/>
        </w:rPr>
        <w:t>Основание: пункт 22 СГС «Концептуальные основы бухучета и отчетности», подпункт «д»</w:t>
      </w:r>
      <w:r w:rsidRPr="003B2AB1">
        <w:rPr>
          <w:lang w:val="ru-RU"/>
        </w:rPr>
        <w:br/>
      </w:r>
      <w:r w:rsidRPr="003B2AB1">
        <w:rPr>
          <w:rFonts w:hAnsi="Times New Roman" w:cs="Times New Roman"/>
          <w:color w:val="000000"/>
          <w:sz w:val="24"/>
          <w:szCs w:val="24"/>
          <w:lang w:val="ru-RU"/>
        </w:rPr>
        <w:t xml:space="preserve"> пункта 9 СГС «Учетная политика, оценочные значения и ошибки».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При проведении хозяйственных операций, для оформления которых не предусмотрены типовые формы первичных документов, используются:</w:t>
      </w:r>
      <w:r w:rsidRPr="003B2AB1">
        <w:rPr>
          <w:lang w:val="ru-RU"/>
        </w:rPr>
        <w:br/>
      </w:r>
      <w:r w:rsidRPr="003B2AB1">
        <w:rPr>
          <w:rFonts w:hAnsi="Times New Roman" w:cs="Times New Roman"/>
          <w:color w:val="000000"/>
          <w:sz w:val="24"/>
          <w:szCs w:val="24"/>
          <w:lang w:val="ru-RU"/>
        </w:rPr>
        <w:t>– самостоятельно разработанные формы, которые приведены в приложении 12;</w:t>
      </w:r>
      <w:r w:rsidRPr="003B2AB1">
        <w:rPr>
          <w:lang w:val="ru-RU"/>
        </w:rPr>
        <w:br/>
      </w:r>
      <w:r w:rsidRPr="003B2AB1">
        <w:rPr>
          <w:rFonts w:hAnsi="Times New Roman" w:cs="Times New Roman"/>
          <w:color w:val="000000"/>
          <w:sz w:val="24"/>
          <w:szCs w:val="24"/>
          <w:lang w:val="ru-RU"/>
        </w:rPr>
        <w:t>– унифицированные формы, дополненные необходимыми реквизитами.</w:t>
      </w:r>
      <w:r w:rsidRPr="003B2AB1">
        <w:rPr>
          <w:lang w:val="ru-RU"/>
        </w:rPr>
        <w:br/>
      </w:r>
      <w:r w:rsidRPr="003B2AB1">
        <w:rPr>
          <w:rFonts w:hAnsi="Times New Roman" w:cs="Times New Roman"/>
          <w:color w:val="000000"/>
          <w:sz w:val="24"/>
          <w:szCs w:val="24"/>
          <w:lang w:val="ru-RU"/>
        </w:rPr>
        <w:t>Основание: пункты 25–26 СГС «Концептуальные основы бухучета и отчетности», подпункт «г» пункта 9 СГС «Учетная политика, оценочные значения и ошибки».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Право подписи учетных документов предоставлено должностным лицам, перечисленным в приложении 13.</w:t>
      </w:r>
      <w:r w:rsidRPr="003B2AB1">
        <w:rPr>
          <w:lang w:val="ru-RU"/>
        </w:rPr>
        <w:br/>
      </w:r>
      <w:r w:rsidRPr="003B2AB1">
        <w:rPr>
          <w:rFonts w:hAnsi="Times New Roman" w:cs="Times New Roman"/>
          <w:color w:val="000000"/>
          <w:sz w:val="24"/>
          <w:szCs w:val="24"/>
          <w:lang w:val="ru-RU"/>
        </w:rPr>
        <w:t>Основание: пункт 11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4. Учреждение использует унифицированные формы регистров бухучета, перечисленные в приложении 3 к приказу № 52н. При необходимости формы регистров, которые не унифицированы, разрабатываются самостоятельно.</w:t>
      </w:r>
      <w:r w:rsidRPr="003B2AB1">
        <w:rPr>
          <w:lang w:val="ru-RU"/>
        </w:rPr>
        <w:br/>
      </w:r>
      <w:r w:rsidRPr="003B2AB1">
        <w:rPr>
          <w:rFonts w:hAnsi="Times New Roman" w:cs="Times New Roman"/>
          <w:color w:val="000000"/>
          <w:sz w:val="24"/>
          <w:szCs w:val="24"/>
          <w:lang w:val="ru-RU"/>
        </w:rPr>
        <w:t>Основание: пункт 11 Инструкции к Единому плану счетов № 157н, подпункт «г» пункта 9</w:t>
      </w:r>
      <w:r w:rsidRPr="003B2AB1">
        <w:rPr>
          <w:lang w:val="ru-RU"/>
        </w:rPr>
        <w:br/>
      </w:r>
      <w:r w:rsidRPr="003B2AB1">
        <w:rPr>
          <w:rFonts w:hAnsi="Times New Roman" w:cs="Times New Roman"/>
          <w:color w:val="000000"/>
          <w:sz w:val="24"/>
          <w:szCs w:val="24"/>
          <w:lang w:val="ru-RU"/>
        </w:rPr>
        <w:t xml:space="preserve"> СГС «Учетная политика, оценочные значения и ошибки».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 При поступлении документов на иностранном языке построчный перевод таких документов на русский язык осуществляется сотрудником учреждения.</w:t>
      </w:r>
      <w:r w:rsidR="000D0BD0">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w:t>
      </w:r>
      <w:proofErr w:type="gramStart"/>
      <w:r w:rsidRPr="003B2AB1">
        <w:rPr>
          <w:rFonts w:hAnsi="Times New Roman" w:cs="Times New Roman"/>
          <w:color w:val="000000"/>
          <w:sz w:val="24"/>
          <w:szCs w:val="24"/>
          <w:lang w:val="ru-RU"/>
        </w:rPr>
        <w:t>достаточно однократного</w:t>
      </w:r>
      <w:proofErr w:type="gramEnd"/>
      <w:r w:rsidRPr="003B2AB1">
        <w:rPr>
          <w:rFonts w:hAnsi="Times New Roman" w:cs="Times New Roman"/>
          <w:color w:val="000000"/>
          <w:sz w:val="24"/>
          <w:szCs w:val="24"/>
          <w:lang w:val="ru-RU"/>
        </w:rPr>
        <w:t xml:space="preserve"> перевода на русский язык. Впоследствии переводить нужно только изменяющиеся показатели данного первичного </w:t>
      </w:r>
      <w:r w:rsidRPr="003B2AB1">
        <w:rPr>
          <w:rFonts w:hAnsi="Times New Roman" w:cs="Times New Roman"/>
          <w:color w:val="000000"/>
          <w:sz w:val="24"/>
          <w:szCs w:val="24"/>
          <w:lang w:val="ru-RU"/>
        </w:rPr>
        <w:lastRenderedPageBreak/>
        <w:t>документа.</w:t>
      </w:r>
      <w:r w:rsidRPr="003B2AB1">
        <w:rPr>
          <w:lang w:val="ru-RU"/>
        </w:rPr>
        <w:br/>
      </w:r>
      <w:r w:rsidRPr="003B2AB1">
        <w:rPr>
          <w:rFonts w:hAnsi="Times New Roman" w:cs="Times New Roman"/>
          <w:color w:val="000000"/>
          <w:sz w:val="24"/>
          <w:szCs w:val="24"/>
          <w:lang w:val="ru-RU"/>
        </w:rPr>
        <w:t>Основание: пункт 31 СГС «Концептуальные основы бухучета и отчетности».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 Формирование электронных регистров бухучета осуществляется в следующем порядке:</w:t>
      </w:r>
      <w:r w:rsidRPr="003B2AB1">
        <w:rPr>
          <w:lang w:val="ru-RU"/>
        </w:rPr>
        <w:br/>
      </w:r>
      <w:r w:rsidRPr="003B2AB1">
        <w:rPr>
          <w:rFonts w:hAnsi="Times New Roman" w:cs="Times New Roman"/>
          <w:color w:val="000000"/>
          <w:sz w:val="24"/>
          <w:szCs w:val="24"/>
          <w:lang w:val="ru-RU"/>
        </w:rPr>
        <w:t>– 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r w:rsidRPr="003B2AB1">
        <w:rPr>
          <w:lang w:val="ru-RU"/>
        </w:rPr>
        <w:br/>
      </w:r>
      <w:r w:rsidRPr="003B2AB1">
        <w:rPr>
          <w:rFonts w:hAnsi="Times New Roman" w:cs="Times New Roman"/>
          <w:color w:val="000000"/>
          <w:sz w:val="24"/>
          <w:szCs w:val="24"/>
          <w:lang w:val="ru-RU"/>
        </w:rPr>
        <w:t>– журнал регистрации приходных и расходных ордеров составляется ежемесячно, в последний рабочий день месяца;</w:t>
      </w:r>
      <w:r w:rsidRPr="003B2AB1">
        <w:rPr>
          <w:lang w:val="ru-RU"/>
        </w:rPr>
        <w:br/>
      </w:r>
      <w:r w:rsidRPr="003B2AB1">
        <w:rPr>
          <w:rFonts w:hAnsi="Times New Roman" w:cs="Times New Roman"/>
          <w:color w:val="000000"/>
          <w:sz w:val="24"/>
          <w:szCs w:val="24"/>
          <w:lang w:val="ru-RU"/>
        </w:rPr>
        <w:t>– 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r w:rsidRPr="003B2AB1">
        <w:rPr>
          <w:lang w:val="ru-RU"/>
        </w:rPr>
        <w:br/>
      </w:r>
      <w:r w:rsidRPr="003B2AB1">
        <w:rPr>
          <w:rFonts w:hAnsi="Times New Roman" w:cs="Times New Roman"/>
          <w:color w:val="000000"/>
          <w:sz w:val="24"/>
          <w:szCs w:val="24"/>
          <w:lang w:val="ru-RU"/>
        </w:rPr>
        <w:t>– 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r w:rsidRPr="003B2AB1">
        <w:rPr>
          <w:lang w:val="ru-RU"/>
        </w:rPr>
        <w:br/>
      </w:r>
      <w:r w:rsidRPr="003B2AB1">
        <w:rPr>
          <w:rFonts w:hAnsi="Times New Roman" w:cs="Times New Roman"/>
          <w:color w:val="000000"/>
          <w:sz w:val="24"/>
          <w:szCs w:val="24"/>
          <w:lang w:val="ru-RU"/>
        </w:rPr>
        <w:t xml:space="preserve">– </w:t>
      </w:r>
      <w:proofErr w:type="gramStart"/>
      <w:r w:rsidRPr="003B2AB1">
        <w:rPr>
          <w:rFonts w:hAnsi="Times New Roman" w:cs="Times New Roman"/>
          <w:color w:val="000000"/>
          <w:sz w:val="24"/>
          <w:szCs w:val="24"/>
          <w:lang w:val="ru-RU"/>
        </w:rPr>
        <w:t>опись инвентарных карточек по учету основных средств, инвентарный список основных средств, реестр карточек заполняются ежегодно, в последний день года;</w:t>
      </w:r>
      <w:r w:rsidRPr="003B2AB1">
        <w:rPr>
          <w:lang w:val="ru-RU"/>
        </w:rPr>
        <w:br/>
      </w:r>
      <w:r w:rsidRPr="003B2AB1">
        <w:rPr>
          <w:rFonts w:hAnsi="Times New Roman" w:cs="Times New Roman"/>
          <w:color w:val="000000"/>
          <w:sz w:val="24"/>
          <w:szCs w:val="24"/>
          <w:lang w:val="ru-RU"/>
        </w:rPr>
        <w:t>– книга учета бланков строгой отчетности, книга аналитического учета депонированной зарплаты заполняются ежемесячно, в последний день месяца;</w:t>
      </w:r>
      <w:r w:rsidRPr="003B2AB1">
        <w:rPr>
          <w:lang w:val="ru-RU"/>
        </w:rPr>
        <w:br/>
      </w:r>
      <w:r w:rsidRPr="003B2AB1">
        <w:rPr>
          <w:rFonts w:hAnsi="Times New Roman" w:cs="Times New Roman"/>
          <w:color w:val="000000"/>
          <w:sz w:val="24"/>
          <w:szCs w:val="24"/>
          <w:lang w:val="ru-RU"/>
        </w:rPr>
        <w:t>– журналы операций, главная книга заполняются ежемесячно;</w:t>
      </w:r>
      <w:r w:rsidRPr="003B2AB1">
        <w:rPr>
          <w:lang w:val="ru-RU"/>
        </w:rPr>
        <w:br/>
      </w:r>
      <w:r w:rsidRPr="003B2AB1">
        <w:rPr>
          <w:rFonts w:hAnsi="Times New Roman" w:cs="Times New Roman"/>
          <w:color w:val="000000"/>
          <w:sz w:val="24"/>
          <w:szCs w:val="24"/>
          <w:lang w:val="ru-RU"/>
        </w:rPr>
        <w:t>– другие регистры, не указанные выше, заполняются по мере необходимости, если иное не установлено законодательством РФ.</w:t>
      </w:r>
      <w:proofErr w:type="gramEnd"/>
      <w:r w:rsidRPr="003B2AB1">
        <w:rPr>
          <w:lang w:val="ru-RU"/>
        </w:rPr>
        <w:br/>
      </w:r>
      <w:r w:rsidRPr="003B2AB1">
        <w:rPr>
          <w:rFonts w:hAnsi="Times New Roman" w:cs="Times New Roman"/>
          <w:color w:val="000000"/>
          <w:sz w:val="24"/>
          <w:szCs w:val="24"/>
          <w:lang w:val="ru-RU"/>
        </w:rPr>
        <w:t>Основание: пункт 11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Учетные регистры по операциям, указанным в пункте 2 раздела </w:t>
      </w:r>
      <w:r>
        <w:rPr>
          <w:rFonts w:hAnsi="Times New Roman" w:cs="Times New Roman"/>
          <w:color w:val="000000"/>
          <w:sz w:val="24"/>
          <w:szCs w:val="24"/>
        </w:rPr>
        <w:t>IV</w:t>
      </w:r>
      <w:r w:rsidRPr="003B2AB1">
        <w:rPr>
          <w:rFonts w:hAnsi="Times New Roman" w:cs="Times New Roman"/>
          <w:color w:val="000000"/>
          <w:sz w:val="24"/>
          <w:szCs w:val="24"/>
          <w:lang w:val="ru-RU"/>
        </w:rPr>
        <w:t xml:space="preserve"> настоящей учетной политики, составляются отдельно.</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7. Журнал операций расчетов по оплате труда, денежному довольствию и стипендиям (ф. 0504071) ведется раздельно по кодам финансового обеспечения деятельности и раздельно по счетам:</w:t>
      </w:r>
    </w:p>
    <w:p w:rsidR="00196733" w:rsidRPr="003B2AB1" w:rsidRDefault="00CD6953">
      <w:pPr>
        <w:numPr>
          <w:ilvl w:val="0"/>
          <w:numId w:val="4"/>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КБК Х.302.11.000 «Расчеты по заработной плате» и КБК Х.302.13.000 «Расчеты по начислениям на выплаты по оплате труда»;</w:t>
      </w:r>
    </w:p>
    <w:p w:rsidR="00196733" w:rsidRPr="003B2AB1" w:rsidRDefault="00CD6953">
      <w:pPr>
        <w:numPr>
          <w:ilvl w:val="0"/>
          <w:numId w:val="4"/>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 xml:space="preserve">КБК Х.302.12.000 «Расчеты по прочим несоциальным выплатам персоналу в </w:t>
      </w:r>
      <w:proofErr w:type="gramStart"/>
      <w:r w:rsidRPr="003B2AB1">
        <w:rPr>
          <w:rFonts w:hAnsi="Times New Roman" w:cs="Times New Roman"/>
          <w:color w:val="000000"/>
          <w:sz w:val="24"/>
          <w:szCs w:val="24"/>
          <w:lang w:val="ru-RU"/>
        </w:rPr>
        <w:t>денежной</w:t>
      </w:r>
      <w:proofErr w:type="gramEnd"/>
    </w:p>
    <w:p w:rsidR="00196733" w:rsidRPr="000D0BD0" w:rsidRDefault="00CD6953" w:rsidP="000D0BD0">
      <w:pPr>
        <w:numPr>
          <w:ilvl w:val="0"/>
          <w:numId w:val="4"/>
        </w:numPr>
        <w:ind w:left="780" w:right="180"/>
        <w:contextualSpacing/>
        <w:rPr>
          <w:rFonts w:hAnsi="Times New Roman" w:cs="Times New Roman"/>
          <w:color w:val="000000"/>
          <w:sz w:val="24"/>
          <w:szCs w:val="24"/>
          <w:lang w:val="ru-RU"/>
        </w:rPr>
      </w:pPr>
      <w:r w:rsidRPr="000D0BD0">
        <w:rPr>
          <w:rFonts w:hAnsi="Times New Roman" w:cs="Times New Roman"/>
          <w:color w:val="000000"/>
          <w:sz w:val="24"/>
          <w:szCs w:val="24"/>
          <w:lang w:val="ru-RU"/>
        </w:rPr>
        <w:t>форме» и КБК Х.302.14.000 «Расчеты по прочим несоциальным выплатам персоналу в</w:t>
      </w:r>
      <w:r w:rsidR="000D0BD0" w:rsidRPr="000D0BD0">
        <w:rPr>
          <w:rFonts w:hAnsi="Times New Roman" w:cs="Times New Roman"/>
          <w:color w:val="000000"/>
          <w:sz w:val="24"/>
          <w:szCs w:val="24"/>
          <w:lang w:val="ru-RU"/>
        </w:rPr>
        <w:t xml:space="preserve"> </w:t>
      </w:r>
      <w:r w:rsidRPr="000D0BD0">
        <w:rPr>
          <w:rFonts w:hAnsi="Times New Roman" w:cs="Times New Roman"/>
          <w:color w:val="000000"/>
          <w:sz w:val="24"/>
          <w:szCs w:val="24"/>
          <w:lang w:val="ru-RU"/>
        </w:rPr>
        <w:t>натуральной</w:t>
      </w:r>
      <w:r w:rsidR="000D0BD0">
        <w:rPr>
          <w:rFonts w:hAnsi="Times New Roman" w:cs="Times New Roman"/>
          <w:color w:val="000000"/>
          <w:sz w:val="24"/>
          <w:szCs w:val="24"/>
          <w:lang w:val="ru-RU"/>
        </w:rPr>
        <w:t xml:space="preserve"> </w:t>
      </w:r>
      <w:r w:rsidRPr="000D0BD0">
        <w:rPr>
          <w:rFonts w:hAnsi="Times New Roman" w:cs="Times New Roman"/>
          <w:color w:val="000000"/>
          <w:sz w:val="24"/>
          <w:szCs w:val="24"/>
          <w:lang w:val="ru-RU"/>
        </w:rPr>
        <w:t xml:space="preserve"> форме»;</w:t>
      </w:r>
    </w:p>
    <w:p w:rsidR="00196733" w:rsidRPr="003B2AB1" w:rsidRDefault="00CD6953">
      <w:pPr>
        <w:numPr>
          <w:ilvl w:val="0"/>
          <w:numId w:val="4"/>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 xml:space="preserve">КБК Х.302.66.000 «Расчеты по социальным пособиям и компенсациям персоналу </w:t>
      </w:r>
      <w:proofErr w:type="gramStart"/>
      <w:r w:rsidRPr="003B2AB1">
        <w:rPr>
          <w:rFonts w:hAnsi="Times New Roman" w:cs="Times New Roman"/>
          <w:color w:val="000000"/>
          <w:sz w:val="24"/>
          <w:szCs w:val="24"/>
          <w:lang w:val="ru-RU"/>
        </w:rPr>
        <w:t>в</w:t>
      </w:r>
      <w:proofErr w:type="gramEnd"/>
    </w:p>
    <w:p w:rsidR="00196733" w:rsidRPr="003B2AB1" w:rsidRDefault="00CD6953">
      <w:pPr>
        <w:numPr>
          <w:ilvl w:val="0"/>
          <w:numId w:val="4"/>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денежной форме» и КБК Х.302.67.000 «Расчеты по социальным компенсациям персоналу в натуральной форме»;</w:t>
      </w:r>
    </w:p>
    <w:p w:rsidR="00196733" w:rsidRPr="003B2AB1" w:rsidRDefault="00CD6953">
      <w:pPr>
        <w:numPr>
          <w:ilvl w:val="0"/>
          <w:numId w:val="4"/>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КБК Х.302.96.000 «Расчеты по иным выплатам текущего характера физическим лицам».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257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 xml:space="preserve">8. Журналам операций присваиваются номера согласно приложению 11. По операциям, указанным в пункте 2 раздела </w:t>
      </w:r>
      <w:r>
        <w:rPr>
          <w:rFonts w:hAnsi="Times New Roman" w:cs="Times New Roman"/>
          <w:color w:val="000000"/>
          <w:sz w:val="24"/>
          <w:szCs w:val="24"/>
        </w:rPr>
        <w:t>IV</w:t>
      </w:r>
      <w:r w:rsidRPr="003B2AB1">
        <w:rPr>
          <w:rFonts w:hAnsi="Times New Roman" w:cs="Times New Roman"/>
          <w:color w:val="000000"/>
          <w:sz w:val="24"/>
          <w:szCs w:val="24"/>
          <w:lang w:val="ru-RU"/>
        </w:rPr>
        <w:t xml:space="preserve"> настоящей учетной политики, журналы операций ведутся отдельно. Журналы операций подписываются главным бухгалтером и бухгалтером, составившим журнал операций.</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9. Первичные и сводные учетные документы, бухгалтерские регистры составляются в форме электронного документа, подписанного квалифицированной электронной подписью. При отсутствии возможности составить документ, регистр в электронном виде, он может быть составлен на бумажном носителе и заверен собственноручной подписью.</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Список сотрудников, имеющих право подписи электронных документов и регистров</w:t>
      </w:r>
      <w:r w:rsidRPr="003B2AB1">
        <w:rPr>
          <w:lang w:val="ru-RU"/>
        </w:rPr>
        <w:br/>
      </w:r>
      <w:r w:rsidRPr="003B2AB1">
        <w:rPr>
          <w:rFonts w:hAnsi="Times New Roman" w:cs="Times New Roman"/>
          <w:color w:val="000000"/>
          <w:sz w:val="24"/>
          <w:szCs w:val="24"/>
          <w:lang w:val="ru-RU"/>
        </w:rPr>
        <w:t xml:space="preserve"> бухучета, утверждается отдельным приказом.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часть 5 статьи 9 Закона от 06.12.2011 № 402-ФЗ, пункт 11 Инструкции к Единому плану счетов № 157н, пункт 32 СГС «Концептуальные основы бухучета и отчетности», Методические указания, утвержденные приказом Минфина от 30.03.2015 № 52н, статья 2 Закона от 06.04.2011 № 63-ФЗ.</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10.Электронные документы, подписанные квалифицированной электронной подписью, хранятся в электронном виде на съемных носителях информации в соответствии с порядком учета и хранения съемных носителей информации. При этом ведется журнал учета и движения электронных носителей. Журнал должен быть пронумерован, прошнурован и скреплен печатью учреждения. Ведение и хранение журнала возлагается приказом руководителя на ответственного сотрудника учреждения.</w:t>
      </w:r>
      <w:r w:rsidRPr="003B2AB1">
        <w:rPr>
          <w:lang w:val="ru-RU"/>
        </w:rPr>
        <w:br/>
      </w:r>
      <w:r w:rsidRPr="003B2AB1">
        <w:rPr>
          <w:rFonts w:hAnsi="Times New Roman" w:cs="Times New Roman"/>
          <w:color w:val="000000"/>
          <w:sz w:val="24"/>
          <w:szCs w:val="24"/>
          <w:lang w:val="ru-RU"/>
        </w:rPr>
        <w:t>Основание: пункт 33 СГС «Концептуальные основы бухучета и отчетности», пункт 14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11. В деятельности учреждения используются следующие бланки строгой отчетности: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бланки трудовых книжек и вкладышей к ним;</w:t>
      </w:r>
      <w:r w:rsidRPr="003B2AB1">
        <w:rPr>
          <w:lang w:val="ru-RU"/>
        </w:rPr>
        <w:br/>
      </w:r>
      <w:r w:rsidRPr="003B2AB1">
        <w:rPr>
          <w:rFonts w:hAnsi="Times New Roman" w:cs="Times New Roman"/>
          <w:color w:val="000000"/>
          <w:sz w:val="24"/>
          <w:szCs w:val="24"/>
          <w:lang w:val="ru-RU"/>
        </w:rPr>
        <w:t>– бланки дипломов, вкладышей к дипломам, свидетельств;</w:t>
      </w:r>
      <w:proofErr w:type="gramStart"/>
      <w:r w:rsidRPr="003B2AB1">
        <w:rPr>
          <w:lang w:val="ru-RU"/>
        </w:rPr>
        <w:br/>
      </w:r>
      <w:r w:rsidRPr="003B2AB1">
        <w:rPr>
          <w:rFonts w:hAnsi="Times New Roman" w:cs="Times New Roman"/>
          <w:color w:val="000000"/>
          <w:sz w:val="24"/>
          <w:szCs w:val="24"/>
          <w:lang w:val="ru-RU"/>
        </w:rPr>
        <w:t>–</w:t>
      </w:r>
      <w:proofErr w:type="gramEnd"/>
      <w:r w:rsidRPr="003B2AB1">
        <w:rPr>
          <w:rFonts w:hAnsi="Times New Roman" w:cs="Times New Roman"/>
          <w:color w:val="000000"/>
          <w:sz w:val="24"/>
          <w:szCs w:val="24"/>
          <w:lang w:val="ru-RU"/>
        </w:rPr>
        <w:t>бланки платежных квитанций по форме № 0504510.</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Учет бланков ведется по стоимости их приобретения.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337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12. Перечень должностей сотрудников, ответственных за учет, хранение и выдачу бланков строгой отчетности, приведен в приложении 5.</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13. Особенности применения первичных документов: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13.1. При приобретении и реализации основных средств, нематериальных и непроизведенных активов составляется Акт о приеме-передаче объектов нефинансовых активов (ф. 0504101).</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13.2. При ремонте нового оборудования, неисправность которого была выявлена при монтаже, составляется акт о выявленных дефектах оборудования по форме № ОС-16 (ф. 0306008).</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13.3. 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внутреннего трудового распорядка.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Табель учета использования рабочего времени (ф. 0504421) дополнен условными</w:t>
      </w:r>
      <w:r w:rsidRPr="003B2AB1">
        <w:rPr>
          <w:lang w:val="ru-RU"/>
        </w:rPr>
        <w:br/>
      </w:r>
      <w:r w:rsidRPr="003B2AB1">
        <w:rPr>
          <w:rFonts w:hAnsi="Times New Roman" w:cs="Times New Roman"/>
          <w:color w:val="000000"/>
          <w:sz w:val="24"/>
          <w:szCs w:val="24"/>
          <w:lang w:val="ru-RU"/>
        </w:rPr>
        <w:t xml:space="preserve"> обозначениями.</w:t>
      </w:r>
    </w:p>
    <w:tbl>
      <w:tblPr>
        <w:tblW w:w="8805" w:type="dxa"/>
        <w:tblCellMar>
          <w:top w:w="15" w:type="dxa"/>
          <w:left w:w="15" w:type="dxa"/>
          <w:bottom w:w="15" w:type="dxa"/>
          <w:right w:w="15" w:type="dxa"/>
        </w:tblCellMar>
        <w:tblLook w:val="0600" w:firstRow="0" w:lastRow="0" w:firstColumn="0" w:lastColumn="0" w:noHBand="1" w:noVBand="1"/>
      </w:tblPr>
      <w:tblGrid>
        <w:gridCol w:w="7097"/>
        <w:gridCol w:w="1708"/>
      </w:tblGrid>
      <w:tr w:rsidR="00196733">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rPr>
                <w:rFonts w:hAnsi="Times New Roman" w:cs="Times New Roman"/>
                <w:b/>
                <w:bCs/>
                <w:color w:val="000000"/>
                <w:sz w:val="24"/>
                <w:szCs w:val="24"/>
              </w:rPr>
            </w:pPr>
            <w:proofErr w:type="spellStart"/>
            <w:r>
              <w:rPr>
                <w:rFonts w:hAnsi="Times New Roman" w:cs="Times New Roman"/>
                <w:b/>
                <w:bCs/>
                <w:color w:val="000000"/>
                <w:sz w:val="24"/>
                <w:szCs w:val="24"/>
              </w:rPr>
              <w:t>Наименование</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показателя</w:t>
            </w:r>
            <w:proofErr w:type="spellEnd"/>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rPr>
                <w:rFonts w:hAnsi="Times New Roman" w:cs="Times New Roman"/>
                <w:b/>
                <w:bCs/>
                <w:color w:val="000000"/>
                <w:sz w:val="24"/>
                <w:szCs w:val="24"/>
              </w:rPr>
            </w:pPr>
            <w:proofErr w:type="spellStart"/>
            <w:r>
              <w:rPr>
                <w:rFonts w:hAnsi="Times New Roman" w:cs="Times New Roman"/>
                <w:b/>
                <w:bCs/>
                <w:color w:val="000000"/>
                <w:sz w:val="24"/>
                <w:szCs w:val="24"/>
              </w:rPr>
              <w:t>Код</w:t>
            </w:r>
            <w:proofErr w:type="spellEnd"/>
          </w:p>
        </w:tc>
      </w:tr>
      <w:tr w:rsidR="00196733">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proofErr w:type="spellStart"/>
            <w:r>
              <w:rPr>
                <w:rFonts w:hAnsi="Times New Roman" w:cs="Times New Roman"/>
                <w:color w:val="000000"/>
                <w:sz w:val="24"/>
                <w:szCs w:val="24"/>
              </w:rPr>
              <w:t>Дополнительные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выходные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дни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оплачиваемые</w:t>
            </w:r>
            <w:proofErr w:type="spellEnd"/>
            <w:r>
              <w:rPr>
                <w:rFonts w:hAnsi="Times New Roman" w:cs="Times New Roman"/>
                <w:color w:val="000000"/>
                <w:sz w:val="24"/>
                <w:szCs w:val="24"/>
              </w:rPr>
              <w:t>)</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ОВ</w:t>
            </w:r>
          </w:p>
        </w:tc>
      </w:tr>
      <w:tr w:rsidR="00196733">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proofErr w:type="spellStart"/>
            <w:r>
              <w:rPr>
                <w:rFonts w:hAnsi="Times New Roman" w:cs="Times New Roman"/>
                <w:color w:val="000000"/>
                <w:sz w:val="24"/>
                <w:szCs w:val="24"/>
              </w:rPr>
              <w:t>Заключение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стражу</w:t>
            </w:r>
            <w:proofErr w:type="spellEnd"/>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ЗС</w:t>
            </w:r>
          </w:p>
        </w:tc>
      </w:tr>
      <w:tr w:rsidR="00196733">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B2AB1" w:rsidRDefault="00CD6953">
            <w:pPr>
              <w:ind w:left="75" w:right="75"/>
              <w:rPr>
                <w:rFonts w:hAnsi="Times New Roman" w:cs="Times New Roman"/>
                <w:color w:val="000000"/>
                <w:sz w:val="24"/>
                <w:szCs w:val="24"/>
                <w:lang w:val="ru-RU"/>
              </w:rPr>
            </w:pPr>
            <w:r w:rsidRPr="003B2AB1">
              <w:rPr>
                <w:rFonts w:hAnsi="Times New Roman" w:cs="Times New Roman"/>
                <w:color w:val="000000"/>
                <w:sz w:val="24"/>
                <w:szCs w:val="24"/>
                <w:lang w:val="ru-RU"/>
              </w:rPr>
              <w:t>Нахождение в пути к месту вахты и обратно</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ДП</w:t>
            </w:r>
          </w:p>
        </w:tc>
      </w:tr>
      <w:tr w:rsidR="00196733">
        <w:tc>
          <w:tcPr>
            <w:tcW w:w="679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rPr>
                <w:rFonts w:hAnsi="Times New Roman" w:cs="Times New Roman"/>
                <w:color w:val="000000"/>
                <w:sz w:val="24"/>
                <w:szCs w:val="24"/>
              </w:rPr>
            </w:pPr>
            <w:r>
              <w:rPr>
                <w:rFonts w:hAnsi="Times New Roman" w:cs="Times New Roman"/>
                <w:color w:val="000000"/>
                <w:sz w:val="24"/>
                <w:szCs w:val="24"/>
              </w:rPr>
              <w:t>…</w:t>
            </w:r>
          </w:p>
        </w:tc>
        <w:tc>
          <w:tcPr>
            <w:tcW w:w="16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196733">
            <w:pPr>
              <w:ind w:left="75" w:right="75"/>
              <w:rPr>
                <w:rFonts w:hAnsi="Times New Roman" w:cs="Times New Roman"/>
                <w:color w:val="000000"/>
                <w:sz w:val="24"/>
                <w:szCs w:val="24"/>
              </w:rPr>
            </w:pPr>
          </w:p>
        </w:tc>
      </w:tr>
      <w:tr w:rsidR="00196733">
        <w:tc>
          <w:tcPr>
            <w:tcW w:w="6795"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1635"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r>
    </w:tbl>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Расширено применение буквенного кода «Г» – «Выполнение государственных обязанностей» – для случаев выполнения сотрудниками общественных обязанностей (например, для регистрации дней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IV</w:t>
      </w:r>
      <w:r w:rsidRPr="003B2AB1">
        <w:rPr>
          <w:rFonts w:hAnsi="Times New Roman" w:cs="Times New Roman"/>
          <w:b/>
          <w:bCs/>
          <w:color w:val="000000"/>
          <w:sz w:val="24"/>
          <w:szCs w:val="24"/>
          <w:lang w:val="ru-RU"/>
        </w:rPr>
        <w:t>. План счетов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1. Бухгалтерский учет ведется с использованием Рабочего плана счетов (приложение 6), разработанного в соответствии с Инструкцией к Единому плану счетов № 157н, Инструкцией № 174н, за исключением операций, указанных в пункте 2 раздела </w:t>
      </w:r>
      <w:r>
        <w:rPr>
          <w:rFonts w:hAnsi="Times New Roman" w:cs="Times New Roman"/>
          <w:color w:val="000000"/>
          <w:sz w:val="24"/>
          <w:szCs w:val="24"/>
        </w:rPr>
        <w:t>IV</w:t>
      </w:r>
      <w:r w:rsidRPr="003B2AB1">
        <w:rPr>
          <w:rFonts w:hAnsi="Times New Roman" w:cs="Times New Roman"/>
          <w:color w:val="000000"/>
          <w:sz w:val="24"/>
          <w:szCs w:val="24"/>
          <w:lang w:val="ru-RU"/>
        </w:rPr>
        <w:t xml:space="preserve"> настоящей учетной политики.</w:t>
      </w:r>
      <w:r w:rsidRPr="003B2AB1">
        <w:rPr>
          <w:lang w:val="ru-RU"/>
        </w:rPr>
        <w:br/>
      </w:r>
      <w:r w:rsidRPr="003B2AB1">
        <w:rPr>
          <w:rFonts w:hAnsi="Times New Roman" w:cs="Times New Roman"/>
          <w:color w:val="000000"/>
          <w:sz w:val="24"/>
          <w:szCs w:val="24"/>
          <w:lang w:val="ru-RU"/>
        </w:rPr>
        <w:t>Основание: пункты 2 и 6 Инструкции к Единому плану счетов № 157н, пункт 19 СГС</w:t>
      </w:r>
      <w:r w:rsidRPr="003B2AB1">
        <w:rPr>
          <w:lang w:val="ru-RU"/>
        </w:rPr>
        <w:br/>
      </w:r>
      <w:r w:rsidRPr="003B2AB1">
        <w:rPr>
          <w:rFonts w:hAnsi="Times New Roman" w:cs="Times New Roman"/>
          <w:color w:val="000000"/>
          <w:sz w:val="24"/>
          <w:szCs w:val="24"/>
          <w:lang w:val="ru-RU"/>
        </w:rPr>
        <w:t xml:space="preserve"> «Концептуальные основы бухучета и отчетности», подпункт «б» пункта 9 СГС «Учетная</w:t>
      </w:r>
      <w:r w:rsidRPr="003B2AB1">
        <w:rPr>
          <w:lang w:val="ru-RU"/>
        </w:rPr>
        <w:br/>
      </w:r>
      <w:r w:rsidRPr="003B2AB1">
        <w:rPr>
          <w:rFonts w:hAnsi="Times New Roman" w:cs="Times New Roman"/>
          <w:color w:val="000000"/>
          <w:sz w:val="24"/>
          <w:szCs w:val="24"/>
          <w:lang w:val="ru-RU"/>
        </w:rPr>
        <w:t xml:space="preserve"> политика, оценочные значения и ошибки».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При отражении в бухучете хозяйственных операций 1–18 разряды номера счета Рабочего плана счетов формируются следующим образом.</w:t>
      </w:r>
      <w:r w:rsidRPr="003B2AB1">
        <w:rPr>
          <w:lang w:val="ru-RU"/>
        </w:rPr>
        <w:br/>
      </w:r>
    </w:p>
    <w:tbl>
      <w:tblPr>
        <w:tblW w:w="0" w:type="auto"/>
        <w:tblCellMar>
          <w:top w:w="15" w:type="dxa"/>
          <w:left w:w="15" w:type="dxa"/>
          <w:bottom w:w="15" w:type="dxa"/>
          <w:right w:w="15" w:type="dxa"/>
        </w:tblCellMar>
        <w:tblLook w:val="0600" w:firstRow="0" w:lastRow="0" w:firstColumn="0" w:lastColumn="0" w:noHBand="1" w:noVBand="1"/>
      </w:tblPr>
      <w:tblGrid>
        <w:gridCol w:w="1957"/>
        <w:gridCol w:w="7952"/>
      </w:tblGrid>
      <w:tr w:rsidR="0019673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96733" w:rsidRPr="003B2AB1" w:rsidRDefault="00CD6953">
            <w:pPr>
              <w:rPr>
                <w:rFonts w:hAnsi="Times New Roman" w:cs="Times New Roman"/>
                <w:b/>
                <w:bCs/>
                <w:color w:val="000000"/>
                <w:sz w:val="24"/>
                <w:szCs w:val="24"/>
                <w:lang w:val="ru-RU"/>
              </w:rPr>
            </w:pPr>
            <w:proofErr w:type="spellStart"/>
            <w:r>
              <w:rPr>
                <w:rFonts w:hAnsi="Times New Roman" w:cs="Times New Roman"/>
                <w:b/>
                <w:bCs/>
                <w:color w:val="000000"/>
                <w:sz w:val="24"/>
                <w:szCs w:val="24"/>
              </w:rPr>
              <w:t>Разряд</w:t>
            </w:r>
            <w:proofErr w:type="spellEnd"/>
          </w:p>
          <w:p w:rsidR="00196733" w:rsidRDefault="00CD6953">
            <w:pPr>
              <w:rPr>
                <w:rFonts w:hAnsi="Times New Roman" w:cs="Times New Roman"/>
                <w:b/>
                <w:bCs/>
                <w:color w:val="000000"/>
                <w:sz w:val="24"/>
                <w:szCs w:val="24"/>
              </w:rPr>
            </w:pPr>
            <w:proofErr w:type="spellStart"/>
            <w:r>
              <w:rPr>
                <w:rFonts w:hAnsi="Times New Roman" w:cs="Times New Roman"/>
                <w:b/>
                <w:bCs/>
                <w:color w:val="000000"/>
                <w:sz w:val="24"/>
                <w:szCs w:val="24"/>
              </w:rPr>
              <w:t>номера</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счета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96733" w:rsidRDefault="00CD6953">
            <w:pPr>
              <w:rPr>
                <w:rFonts w:hAnsi="Times New Roman" w:cs="Times New Roman"/>
                <w:b/>
                <w:bCs/>
                <w:color w:val="000000"/>
                <w:sz w:val="24"/>
                <w:szCs w:val="24"/>
              </w:rPr>
            </w:pPr>
            <w:proofErr w:type="spellStart"/>
            <w:r>
              <w:rPr>
                <w:rFonts w:hAnsi="Times New Roman" w:cs="Times New Roman"/>
                <w:b/>
                <w:bCs/>
                <w:color w:val="000000"/>
                <w:sz w:val="24"/>
                <w:szCs w:val="24"/>
              </w:rPr>
              <w:t>Код</w:t>
            </w:r>
            <w:proofErr w:type="spellEnd"/>
          </w:p>
        </w:tc>
      </w:tr>
      <w:tr w:rsidR="00196733" w:rsidRPr="00314AD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Аналитический код вида услуги: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0702 «Общее образование»</w:t>
            </w:r>
            <w:r w:rsidRPr="003B2AB1">
              <w:rPr>
                <w:lang w:val="ru-RU"/>
              </w:rPr>
              <w:br/>
            </w:r>
            <w:r w:rsidRPr="003B2AB1">
              <w:rPr>
                <w:rFonts w:hAnsi="Times New Roman" w:cs="Times New Roman"/>
                <w:color w:val="000000"/>
                <w:sz w:val="24"/>
                <w:szCs w:val="24"/>
                <w:lang w:val="ru-RU"/>
              </w:rPr>
              <w:t>…</w:t>
            </w:r>
          </w:p>
        </w:tc>
      </w:tr>
      <w:tr w:rsidR="00196733">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rsidP="003B2AB1">
            <w:pPr>
              <w:rPr>
                <w:rFonts w:hAnsi="Times New Roman" w:cs="Times New Roman"/>
                <w:color w:val="000000"/>
                <w:sz w:val="24"/>
                <w:szCs w:val="24"/>
              </w:rPr>
            </w:pPr>
            <w:r>
              <w:rPr>
                <w:rFonts w:hAnsi="Times New Roman" w:cs="Times New Roman"/>
                <w:color w:val="000000"/>
                <w:sz w:val="24"/>
                <w:szCs w:val="24"/>
              </w:rPr>
              <w:lastRenderedPageBreak/>
              <w:t>5 –14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0000000000</w:t>
            </w:r>
          </w:p>
        </w:tc>
      </w:tr>
      <w:tr w:rsidR="00196733" w:rsidRPr="00314AD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Default="00CD6953">
            <w:pPr>
              <w:ind w:left="75" w:right="75"/>
              <w:rPr>
                <w:rFonts w:hAnsi="Times New Roman" w:cs="Times New Roman"/>
                <w:color w:val="000000"/>
                <w:sz w:val="24"/>
                <w:szCs w:val="24"/>
              </w:rPr>
            </w:pPr>
            <w:r>
              <w:rPr>
                <w:rFonts w:hAnsi="Times New Roman" w:cs="Times New Roman"/>
                <w:color w:val="000000"/>
                <w:sz w:val="24"/>
                <w:szCs w:val="24"/>
              </w:rPr>
              <w:t>15–17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Код вида поступлений или выбытий, соответствующий:</w:t>
            </w:r>
          </w:p>
          <w:p w:rsidR="00196733" w:rsidRPr="003B2AB1" w:rsidRDefault="00CD6953">
            <w:pPr>
              <w:numPr>
                <w:ilvl w:val="0"/>
                <w:numId w:val="5"/>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аналитической группе подвида доходов бюджетов;</w:t>
            </w:r>
          </w:p>
          <w:p w:rsidR="00196733" w:rsidRDefault="00CD6953">
            <w:pPr>
              <w:numPr>
                <w:ilvl w:val="0"/>
                <w:numId w:val="5"/>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коду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вида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расходов</w:t>
            </w:r>
            <w:proofErr w:type="spellEnd"/>
            <w:r>
              <w:rPr>
                <w:rFonts w:hAnsi="Times New Roman" w:cs="Times New Roman"/>
                <w:color w:val="000000"/>
                <w:sz w:val="24"/>
                <w:szCs w:val="24"/>
              </w:rPr>
              <w:t>;</w:t>
            </w:r>
          </w:p>
          <w:p w:rsidR="00196733" w:rsidRPr="003B2AB1" w:rsidRDefault="00CD6953" w:rsidP="003B2AB1">
            <w:pPr>
              <w:numPr>
                <w:ilvl w:val="0"/>
                <w:numId w:val="5"/>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 xml:space="preserve">аналитической группе </w:t>
            </w:r>
            <w:proofErr w:type="gramStart"/>
            <w:r w:rsidRPr="003B2AB1">
              <w:rPr>
                <w:rFonts w:hAnsi="Times New Roman" w:cs="Times New Roman"/>
                <w:color w:val="000000"/>
                <w:sz w:val="24"/>
                <w:szCs w:val="24"/>
                <w:lang w:val="ru-RU"/>
              </w:rPr>
              <w:t>вида источников финансирования</w:t>
            </w:r>
            <w:r w:rsidR="003B2AB1">
              <w:rPr>
                <w:lang w:val="ru-RU"/>
              </w:rPr>
              <w:t xml:space="preserve"> </w:t>
            </w:r>
            <w:r w:rsidRPr="003B2AB1">
              <w:rPr>
                <w:rFonts w:hAnsi="Times New Roman" w:cs="Times New Roman"/>
                <w:color w:val="000000"/>
                <w:sz w:val="24"/>
                <w:szCs w:val="24"/>
                <w:lang w:val="ru-RU"/>
              </w:rPr>
              <w:t>дефицитов бюджетов</w:t>
            </w:r>
            <w:proofErr w:type="gramEnd"/>
          </w:p>
        </w:tc>
      </w:tr>
      <w:tr w:rsidR="00196733" w:rsidRPr="00314AD8">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B2AB1" w:rsidRDefault="00CD6953">
            <w:pPr>
              <w:ind w:left="75" w:right="75"/>
              <w:rPr>
                <w:rFonts w:hAnsi="Times New Roman" w:cs="Times New Roman"/>
                <w:color w:val="000000"/>
                <w:sz w:val="24"/>
                <w:szCs w:val="24"/>
                <w:lang w:val="ru-RU"/>
              </w:rPr>
            </w:pPr>
            <w:r w:rsidRPr="003B2AB1">
              <w:rPr>
                <w:rFonts w:hAnsi="Times New Roman" w:cs="Times New Roman"/>
                <w:color w:val="000000"/>
                <w:sz w:val="24"/>
                <w:szCs w:val="24"/>
                <w:lang w:val="ru-RU"/>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Код вида финансового обеспечения (деятельности):</w:t>
            </w:r>
          </w:p>
          <w:p w:rsidR="00196733" w:rsidRPr="003B2AB1" w:rsidRDefault="00CD6953">
            <w:pPr>
              <w:numPr>
                <w:ilvl w:val="0"/>
                <w:numId w:val="6"/>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2 – приносящая доход деятельность (собственные доходы);</w:t>
            </w:r>
          </w:p>
          <w:p w:rsidR="00196733" w:rsidRDefault="00CD6953">
            <w:pPr>
              <w:numPr>
                <w:ilvl w:val="0"/>
                <w:numId w:val="6"/>
              </w:numPr>
              <w:ind w:left="780" w:right="180"/>
              <w:contextualSpacing/>
              <w:rPr>
                <w:rFonts w:hAnsi="Times New Roman" w:cs="Times New Roman"/>
                <w:color w:val="000000"/>
                <w:sz w:val="24"/>
                <w:szCs w:val="24"/>
              </w:rPr>
            </w:pPr>
            <w:r w:rsidRPr="003B2AB1">
              <w:rPr>
                <w:rFonts w:hAnsi="Times New Roman" w:cs="Times New Roman"/>
                <w:color w:val="000000"/>
                <w:sz w:val="24"/>
                <w:szCs w:val="24"/>
                <w:lang w:val="ru-RU"/>
              </w:rPr>
              <w:t xml:space="preserve">3 – средства во </w:t>
            </w:r>
            <w:proofErr w:type="spellStart"/>
            <w:r w:rsidRPr="003B2AB1">
              <w:rPr>
                <w:rFonts w:hAnsi="Times New Roman" w:cs="Times New Roman"/>
                <w:color w:val="000000"/>
                <w:sz w:val="24"/>
                <w:szCs w:val="24"/>
                <w:lang w:val="ru-RU"/>
              </w:rPr>
              <w:t>вре</w:t>
            </w:r>
            <w:r>
              <w:rPr>
                <w:rFonts w:hAnsi="Times New Roman" w:cs="Times New Roman"/>
                <w:color w:val="000000"/>
                <w:sz w:val="24"/>
                <w:szCs w:val="24"/>
              </w:rPr>
              <w:t>менном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распоряжении</w:t>
            </w:r>
            <w:proofErr w:type="spellEnd"/>
            <w:r>
              <w:rPr>
                <w:rFonts w:hAnsi="Times New Roman" w:cs="Times New Roman"/>
                <w:color w:val="000000"/>
                <w:sz w:val="24"/>
                <w:szCs w:val="24"/>
              </w:rPr>
              <w:t>;</w:t>
            </w:r>
          </w:p>
          <w:p w:rsidR="00196733" w:rsidRPr="003B2AB1" w:rsidRDefault="00CD6953">
            <w:pPr>
              <w:numPr>
                <w:ilvl w:val="0"/>
                <w:numId w:val="6"/>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4 – субсидия на выполнение государственного задания;</w:t>
            </w:r>
          </w:p>
          <w:p w:rsidR="00196733" w:rsidRDefault="00CD6953">
            <w:pPr>
              <w:numPr>
                <w:ilvl w:val="0"/>
                <w:numId w:val="6"/>
              </w:numPr>
              <w:ind w:left="780" w:right="180"/>
              <w:contextualSpacing/>
              <w:rPr>
                <w:rFonts w:hAnsi="Times New Roman" w:cs="Times New Roman"/>
                <w:color w:val="000000"/>
                <w:sz w:val="24"/>
                <w:szCs w:val="24"/>
              </w:rPr>
            </w:pPr>
            <w:r>
              <w:rPr>
                <w:rFonts w:hAnsi="Times New Roman" w:cs="Times New Roman"/>
                <w:color w:val="000000"/>
                <w:sz w:val="24"/>
                <w:szCs w:val="24"/>
              </w:rPr>
              <w:t xml:space="preserve">5 – </w:t>
            </w:r>
            <w:proofErr w:type="spellStart"/>
            <w:r>
              <w:rPr>
                <w:rFonts w:hAnsi="Times New Roman" w:cs="Times New Roman"/>
                <w:color w:val="000000"/>
                <w:sz w:val="24"/>
                <w:szCs w:val="24"/>
              </w:rPr>
              <w:t>субсидии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цели</w:t>
            </w:r>
            <w:proofErr w:type="spellEnd"/>
            <w:r>
              <w:rPr>
                <w:rFonts w:hAnsi="Times New Roman" w:cs="Times New Roman"/>
                <w:color w:val="000000"/>
                <w:sz w:val="24"/>
                <w:szCs w:val="24"/>
              </w:rPr>
              <w:t>;</w:t>
            </w:r>
          </w:p>
          <w:p w:rsidR="00196733" w:rsidRPr="003B2AB1" w:rsidRDefault="00CD6953">
            <w:pPr>
              <w:numPr>
                <w:ilvl w:val="0"/>
                <w:numId w:val="6"/>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6 – субсидии на цели осуществления капитальных вложений</w:t>
            </w:r>
          </w:p>
        </w:tc>
      </w:tr>
      <w:tr w:rsidR="00196733" w:rsidRPr="00314AD8">
        <w:tc>
          <w:tcPr>
            <w:tcW w:w="2240" w:type="dxa"/>
            <w:tcMar>
              <w:top w:w="75" w:type="dxa"/>
              <w:left w:w="75" w:type="dxa"/>
              <w:bottom w:w="75" w:type="dxa"/>
              <w:right w:w="75" w:type="dxa"/>
            </w:tcMar>
            <w:vAlign w:val="center"/>
          </w:tcPr>
          <w:p w:rsidR="00196733" w:rsidRPr="003B2AB1" w:rsidRDefault="00196733">
            <w:pPr>
              <w:ind w:left="75" w:right="75"/>
              <w:rPr>
                <w:rFonts w:hAnsi="Times New Roman" w:cs="Times New Roman"/>
                <w:color w:val="000000"/>
                <w:sz w:val="24"/>
                <w:szCs w:val="24"/>
                <w:lang w:val="ru-RU"/>
              </w:rPr>
            </w:pPr>
          </w:p>
        </w:tc>
        <w:tc>
          <w:tcPr>
            <w:tcW w:w="9320" w:type="dxa"/>
            <w:tcMar>
              <w:top w:w="75" w:type="dxa"/>
              <w:left w:w="75" w:type="dxa"/>
              <w:bottom w:w="75" w:type="dxa"/>
              <w:right w:w="75" w:type="dxa"/>
            </w:tcMar>
            <w:vAlign w:val="center"/>
          </w:tcPr>
          <w:p w:rsidR="00196733" w:rsidRPr="003B2AB1" w:rsidRDefault="00196733">
            <w:pPr>
              <w:ind w:left="75" w:right="75"/>
              <w:rPr>
                <w:rFonts w:hAnsi="Times New Roman" w:cs="Times New Roman"/>
                <w:color w:val="000000"/>
                <w:sz w:val="24"/>
                <w:szCs w:val="24"/>
                <w:lang w:val="ru-RU"/>
              </w:rPr>
            </w:pPr>
          </w:p>
        </w:tc>
      </w:tr>
    </w:tbl>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пункты 21–21.2 Инструкции к Единому плану счетов № 157н, пункт 2.1 Инструкции № 174н.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Кроме </w:t>
      </w:r>
      <w:proofErr w:type="spellStart"/>
      <w:r w:rsidRPr="003B2AB1">
        <w:rPr>
          <w:rFonts w:hAnsi="Times New Roman" w:cs="Times New Roman"/>
          <w:color w:val="000000"/>
          <w:sz w:val="24"/>
          <w:szCs w:val="24"/>
          <w:lang w:val="ru-RU"/>
        </w:rPr>
        <w:t>забалансовых</w:t>
      </w:r>
      <w:proofErr w:type="spellEnd"/>
      <w:r w:rsidRPr="003B2AB1">
        <w:rPr>
          <w:rFonts w:hAnsi="Times New Roman" w:cs="Times New Roman"/>
          <w:color w:val="000000"/>
          <w:sz w:val="24"/>
          <w:szCs w:val="24"/>
          <w:lang w:val="ru-RU"/>
        </w:rPr>
        <w:t xml:space="preserve"> счетов, утвержденных в Инструкции к Единому плану счетов №157н, учреждение применяет дополнительные </w:t>
      </w:r>
      <w:proofErr w:type="spellStart"/>
      <w:r w:rsidRPr="003B2AB1">
        <w:rPr>
          <w:rFonts w:hAnsi="Times New Roman" w:cs="Times New Roman"/>
          <w:color w:val="000000"/>
          <w:sz w:val="24"/>
          <w:szCs w:val="24"/>
          <w:lang w:val="ru-RU"/>
        </w:rPr>
        <w:t>забалансовые</w:t>
      </w:r>
      <w:proofErr w:type="spellEnd"/>
      <w:r w:rsidRPr="003B2AB1">
        <w:rPr>
          <w:rFonts w:hAnsi="Times New Roman" w:cs="Times New Roman"/>
          <w:color w:val="000000"/>
          <w:sz w:val="24"/>
          <w:szCs w:val="24"/>
          <w:lang w:val="ru-RU"/>
        </w:rPr>
        <w:t xml:space="preserve"> счета, утвержденные в Рабочем плане счетов (приложение 6).</w:t>
      </w:r>
      <w:r w:rsidRPr="003B2AB1">
        <w:rPr>
          <w:lang w:val="ru-RU"/>
        </w:rPr>
        <w:br/>
      </w:r>
      <w:r w:rsidRPr="003B2AB1">
        <w:rPr>
          <w:rFonts w:hAnsi="Times New Roman" w:cs="Times New Roman"/>
          <w:color w:val="000000"/>
          <w:sz w:val="24"/>
          <w:szCs w:val="24"/>
          <w:lang w:val="ru-RU"/>
        </w:rPr>
        <w:t>Основание: пункт 332 Инструкции к Единому плану счетов № 157н, пункт 19 СГС</w:t>
      </w:r>
      <w:r w:rsidRPr="003B2AB1">
        <w:rPr>
          <w:lang w:val="ru-RU"/>
        </w:rPr>
        <w:br/>
      </w:r>
      <w:r w:rsidRPr="003B2AB1">
        <w:rPr>
          <w:rFonts w:hAnsi="Times New Roman" w:cs="Times New Roman"/>
          <w:color w:val="000000"/>
          <w:sz w:val="24"/>
          <w:szCs w:val="24"/>
          <w:lang w:val="ru-RU"/>
        </w:rPr>
        <w:t xml:space="preserve"> «Концептуальные основы бухучета и отчетности».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В части операций по исполнению публичных обязательств перед гражданами в денежной форме учреждение ведет бюджетный учет по рабочему Плану счетов в соответствии Инструкцией № 162н.</w:t>
      </w:r>
      <w:r w:rsidRPr="003B2AB1">
        <w:rPr>
          <w:lang w:val="ru-RU"/>
        </w:rPr>
        <w:br/>
      </w:r>
      <w:r w:rsidRPr="003B2AB1">
        <w:rPr>
          <w:rFonts w:hAnsi="Times New Roman" w:cs="Times New Roman"/>
          <w:color w:val="000000"/>
          <w:sz w:val="24"/>
          <w:szCs w:val="24"/>
          <w:lang w:val="ru-RU"/>
        </w:rPr>
        <w:t>Основание: пункты 2 и 6 Инструкции к Единому плану счетов № 157н.</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V</w:t>
      </w:r>
      <w:r w:rsidRPr="003B2AB1">
        <w:rPr>
          <w:rFonts w:hAnsi="Times New Roman" w:cs="Times New Roman"/>
          <w:b/>
          <w:bCs/>
          <w:color w:val="000000"/>
          <w:sz w:val="24"/>
          <w:szCs w:val="24"/>
          <w:lang w:val="ru-RU"/>
        </w:rPr>
        <w:t>. Учет отдельных видов имущества и обязательств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Бухучет ведется по первичным документам, которые проверены сотрудниками бухгалтерии в соответствии с Положением о внутреннем финансовом контроле (приложение 14).</w:t>
      </w:r>
      <w:r w:rsidRPr="003B2AB1">
        <w:rPr>
          <w:lang w:val="ru-RU"/>
        </w:rPr>
        <w:br/>
      </w:r>
      <w:r w:rsidRPr="003B2AB1">
        <w:rPr>
          <w:rFonts w:hAnsi="Times New Roman" w:cs="Times New Roman"/>
          <w:color w:val="000000"/>
          <w:sz w:val="24"/>
          <w:szCs w:val="24"/>
          <w:lang w:val="ru-RU"/>
        </w:rPr>
        <w:t>Основание: пункт 3 Инструкции к Единому плану счетов № 157н, пункт 23 СГС «Концептуальные основы бухучета и отчетности».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2.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w:t>
      </w:r>
      <w:r w:rsidRPr="003B2AB1">
        <w:rPr>
          <w:rFonts w:hAnsi="Times New Roman" w:cs="Times New Roman"/>
          <w:color w:val="000000"/>
          <w:sz w:val="24"/>
          <w:szCs w:val="24"/>
          <w:lang w:val="ru-RU"/>
        </w:rPr>
        <w:lastRenderedPageBreak/>
        <w:t>выбирает комиссия учреждения по поступлению и выбытию активов.</w:t>
      </w:r>
      <w:r w:rsidRPr="003B2AB1">
        <w:rPr>
          <w:lang w:val="ru-RU"/>
        </w:rPr>
        <w:br/>
      </w:r>
      <w:r w:rsidRPr="003B2AB1">
        <w:rPr>
          <w:rFonts w:hAnsi="Times New Roman" w:cs="Times New Roman"/>
          <w:color w:val="000000"/>
          <w:sz w:val="24"/>
          <w:szCs w:val="24"/>
          <w:lang w:val="ru-RU"/>
        </w:rPr>
        <w:t xml:space="preserve"> Основание: пункт 54 СГС «Концептуальные основы бухучета и отчетности».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r w:rsidRPr="003B2AB1">
        <w:rPr>
          <w:lang w:val="ru-RU"/>
        </w:rPr>
        <w:br/>
      </w:r>
      <w:r w:rsidRPr="003B2AB1">
        <w:rPr>
          <w:rFonts w:hAnsi="Times New Roman" w:cs="Times New Roman"/>
          <w:color w:val="000000"/>
          <w:sz w:val="24"/>
          <w:szCs w:val="24"/>
          <w:lang w:val="ru-RU"/>
        </w:rPr>
        <w:t>Основание: пункт 6 СГС «Учетная политика, оценочные значения и ошибки».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Основные средства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2.1. Учреждение учитывает в составе основных средств материальные объекты имущества, независимо от их стоимости, со сроком полезного использования более 12 месяцев, а также штампы, печати и инвентарь. Перечень объектов, которые относятся к группе «Инвентарь производственный и хозяйственный», приведен в приложении 7.</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2.2. В один инвентарный объект, признаваемый комплексом объектов основных средств, объединяются объекты имущества несущественной стоимости, имеющие одинаковые</w:t>
      </w:r>
      <w:r w:rsidRPr="003B2AB1">
        <w:rPr>
          <w:lang w:val="ru-RU"/>
        </w:rPr>
        <w:br/>
      </w:r>
      <w:r w:rsidRPr="003B2AB1">
        <w:rPr>
          <w:rFonts w:hAnsi="Times New Roman" w:cs="Times New Roman"/>
          <w:color w:val="000000"/>
          <w:sz w:val="24"/>
          <w:szCs w:val="24"/>
          <w:lang w:val="ru-RU"/>
        </w:rPr>
        <w:t xml:space="preserve"> сроки полезного и ожидаемого использования:</w:t>
      </w:r>
    </w:p>
    <w:p w:rsidR="00196733" w:rsidRDefault="00CD6953">
      <w:pPr>
        <w:numPr>
          <w:ilvl w:val="0"/>
          <w:numId w:val="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библиотечного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фонда</w:t>
      </w:r>
      <w:proofErr w:type="spellEnd"/>
      <w:r>
        <w:rPr>
          <w:rFonts w:hAnsi="Times New Roman" w:cs="Times New Roman"/>
          <w:color w:val="000000"/>
          <w:sz w:val="24"/>
          <w:szCs w:val="24"/>
        </w:rPr>
        <w:t>;</w:t>
      </w:r>
    </w:p>
    <w:p w:rsidR="00196733" w:rsidRPr="003B2AB1" w:rsidRDefault="00CD6953">
      <w:pPr>
        <w:numPr>
          <w:ilvl w:val="0"/>
          <w:numId w:val="7"/>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мебель для обстановки одного помещения: столы, стулья, стеллажи, шкафы,</w:t>
      </w:r>
      <w:r w:rsid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полки;</w:t>
      </w:r>
    </w:p>
    <w:p w:rsidR="00196733" w:rsidRPr="003B2AB1" w:rsidRDefault="00CD6953">
      <w:pPr>
        <w:numPr>
          <w:ilvl w:val="0"/>
          <w:numId w:val="7"/>
        </w:numPr>
        <w:ind w:left="780" w:right="180"/>
        <w:rPr>
          <w:rFonts w:hAnsi="Times New Roman" w:cs="Times New Roman"/>
          <w:color w:val="000000"/>
          <w:sz w:val="24"/>
          <w:szCs w:val="24"/>
          <w:lang w:val="ru-RU"/>
        </w:rPr>
      </w:pPr>
      <w:proofErr w:type="gramStart"/>
      <w:r w:rsidRPr="003B2AB1">
        <w:rPr>
          <w:rFonts w:hAnsi="Times New Roman" w:cs="Times New Roman"/>
          <w:color w:val="000000"/>
          <w:sz w:val="24"/>
          <w:szCs w:val="24"/>
          <w:lang w:val="ru-RU"/>
        </w:rPr>
        <w:t>компьютерное и периферийное оборудование: системные блоки, мониторы,</w:t>
      </w:r>
      <w:r w:rsid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компьютерные мыши, клавиатуры, принтеры, сканеры, колонки, акустические</w:t>
      </w:r>
      <w:r w:rsid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системы, микрофоны, веб-камеры, устройства захвата видео, внешние ТВ-тюнеры, внешние накопители на жестких дисках;</w:t>
      </w:r>
      <w:proofErr w:type="gramEnd"/>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Не считается существенной стоимость до 20 000 руб. за один имущественный объект.</w:t>
      </w:r>
      <w:r w:rsidR="000D0BD0">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Необходимость объединения и конкретный перечень объединяемых объектов определяет комиссия учреждения по поступлению и выбытию активов.</w:t>
      </w:r>
      <w:r w:rsidRPr="003B2AB1">
        <w:rPr>
          <w:lang w:val="ru-RU"/>
        </w:rPr>
        <w:br/>
      </w:r>
      <w:r w:rsidRPr="003B2AB1">
        <w:rPr>
          <w:rFonts w:hAnsi="Times New Roman" w:cs="Times New Roman"/>
          <w:color w:val="000000"/>
          <w:sz w:val="24"/>
          <w:szCs w:val="24"/>
          <w:lang w:val="ru-RU"/>
        </w:rPr>
        <w:t xml:space="preserve"> Основание: пункт 10 СГС «Основные средства».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2.3.Уникальный инвентарный номер состоит из десяти знаков и присваивается в порядке:</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1-й разряд – амортизационная группа, к которой отнесен объект при принятии к учету</w:t>
      </w:r>
      <w:r w:rsidRPr="003B2AB1">
        <w:rPr>
          <w:lang w:val="ru-RU"/>
        </w:rPr>
        <w:br/>
      </w:r>
      <w:r w:rsidRPr="003B2AB1">
        <w:rPr>
          <w:rFonts w:hAnsi="Times New Roman" w:cs="Times New Roman"/>
          <w:color w:val="000000"/>
          <w:sz w:val="24"/>
          <w:szCs w:val="24"/>
          <w:lang w:val="ru-RU"/>
        </w:rPr>
        <w:t xml:space="preserve"> (при отнесении инвентарного объекта к 10-й амортизационной группе в данном разряде</w:t>
      </w:r>
      <w:r w:rsidRPr="003B2AB1">
        <w:rPr>
          <w:lang w:val="ru-RU"/>
        </w:rPr>
        <w:br/>
      </w:r>
      <w:r w:rsidRPr="003B2AB1">
        <w:rPr>
          <w:rFonts w:hAnsi="Times New Roman" w:cs="Times New Roman"/>
          <w:color w:val="000000"/>
          <w:sz w:val="24"/>
          <w:szCs w:val="24"/>
          <w:lang w:val="ru-RU"/>
        </w:rPr>
        <w:t xml:space="preserve"> проставляется «0»);</w:t>
      </w:r>
      <w:r w:rsidRPr="003B2AB1">
        <w:rPr>
          <w:lang w:val="ru-RU"/>
        </w:rPr>
        <w:br/>
      </w:r>
      <w:r w:rsidRPr="003B2AB1">
        <w:rPr>
          <w:rFonts w:hAnsi="Times New Roman" w:cs="Times New Roman"/>
          <w:color w:val="000000"/>
          <w:sz w:val="24"/>
          <w:szCs w:val="24"/>
          <w:lang w:val="ru-RU"/>
        </w:rPr>
        <w:t>2–4-й разряды – код объекта учета синтетического счета в Плане счетов бухгалтерского</w:t>
      </w:r>
      <w:r w:rsidRPr="003B2AB1">
        <w:rPr>
          <w:lang w:val="ru-RU"/>
        </w:rPr>
        <w:br/>
      </w:r>
      <w:r w:rsidRPr="003B2AB1">
        <w:rPr>
          <w:rFonts w:hAnsi="Times New Roman" w:cs="Times New Roman"/>
          <w:color w:val="000000"/>
          <w:sz w:val="24"/>
          <w:szCs w:val="24"/>
          <w:lang w:val="ru-RU"/>
        </w:rPr>
        <w:t xml:space="preserve"> учета (приложение 1 к приказу Минфина России от 16 декабря 2010 № 174н);</w:t>
      </w:r>
      <w:r w:rsidRPr="003B2AB1">
        <w:rPr>
          <w:lang w:val="ru-RU"/>
        </w:rPr>
        <w:br/>
      </w:r>
      <w:r w:rsidRPr="003B2AB1">
        <w:rPr>
          <w:rFonts w:hAnsi="Times New Roman" w:cs="Times New Roman"/>
          <w:color w:val="000000"/>
          <w:sz w:val="24"/>
          <w:szCs w:val="24"/>
          <w:lang w:val="ru-RU"/>
        </w:rPr>
        <w:t>5–6-й разряды – код группы и вида синтетического счета Плана счетов бухгалтерского</w:t>
      </w:r>
      <w:r w:rsidRPr="003B2AB1">
        <w:rPr>
          <w:lang w:val="ru-RU"/>
        </w:rPr>
        <w:br/>
      </w:r>
      <w:r w:rsidRPr="003B2AB1">
        <w:rPr>
          <w:rFonts w:hAnsi="Times New Roman" w:cs="Times New Roman"/>
          <w:color w:val="000000"/>
          <w:sz w:val="24"/>
          <w:szCs w:val="24"/>
          <w:lang w:val="ru-RU"/>
        </w:rPr>
        <w:t xml:space="preserve"> учета (приложение 1 к приказу Минфина России от 16 декабря 2010 № 174н);</w:t>
      </w:r>
      <w:r w:rsidRPr="003B2AB1">
        <w:rPr>
          <w:lang w:val="ru-RU"/>
        </w:rPr>
        <w:br/>
      </w:r>
      <w:r w:rsidRPr="003B2AB1">
        <w:rPr>
          <w:rFonts w:hAnsi="Times New Roman" w:cs="Times New Roman"/>
          <w:color w:val="000000"/>
          <w:sz w:val="24"/>
          <w:szCs w:val="24"/>
          <w:lang w:val="ru-RU"/>
        </w:rPr>
        <w:t>7–10-й разряды – порядковый номер нефинансового актива.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9 СГС «Основные средства», пункт 46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2.4 Присвоенный объекту инвентарный номер обозначается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0D0BD0" w:rsidRDefault="00CD6953" w:rsidP="000D0BD0">
      <w:pPr>
        <w:spacing w:after="0" w:afterAutospacing="0"/>
        <w:rPr>
          <w:rFonts w:hAnsi="Times New Roman" w:cs="Times New Roman"/>
          <w:color w:val="000000"/>
          <w:sz w:val="24"/>
          <w:szCs w:val="24"/>
          <w:lang w:val="ru-RU"/>
        </w:rPr>
      </w:pPr>
      <w:r w:rsidRPr="003B2AB1">
        <w:rPr>
          <w:rFonts w:hAnsi="Times New Roman" w:cs="Times New Roman"/>
          <w:color w:val="000000"/>
          <w:sz w:val="24"/>
          <w:szCs w:val="24"/>
          <w:lang w:val="ru-RU"/>
        </w:rPr>
        <w:t>2.5. Затраты по замене отдельных составных частей объекта основных средств,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w:t>
      </w:r>
      <w:r w:rsidRPr="003B2AB1">
        <w:rPr>
          <w:lang w:val="ru-RU"/>
        </w:rPr>
        <w:br/>
      </w:r>
      <w:r w:rsidRPr="003B2AB1">
        <w:rPr>
          <w:rFonts w:hAnsi="Times New Roman" w:cs="Times New Roman"/>
          <w:color w:val="000000"/>
          <w:sz w:val="24"/>
          <w:szCs w:val="24"/>
          <w:lang w:val="ru-RU"/>
        </w:rPr>
        <w:t>заменяемых (</w:t>
      </w:r>
      <w:proofErr w:type="spellStart"/>
      <w:r w:rsidRPr="003B2AB1">
        <w:rPr>
          <w:rFonts w:hAnsi="Times New Roman" w:cs="Times New Roman"/>
          <w:color w:val="000000"/>
          <w:sz w:val="24"/>
          <w:szCs w:val="24"/>
          <w:lang w:val="ru-RU"/>
        </w:rPr>
        <w:t>выбываемых</w:t>
      </w:r>
      <w:proofErr w:type="spellEnd"/>
      <w:r w:rsidRPr="003B2AB1">
        <w:rPr>
          <w:rFonts w:hAnsi="Times New Roman" w:cs="Times New Roman"/>
          <w:color w:val="000000"/>
          <w:sz w:val="24"/>
          <w:szCs w:val="24"/>
          <w:lang w:val="ru-RU"/>
        </w:rPr>
        <w:t xml:space="preserve">) составных частей. </w:t>
      </w:r>
    </w:p>
    <w:p w:rsidR="00196733" w:rsidRPr="000D0BD0" w:rsidRDefault="00CD6953" w:rsidP="000D0BD0">
      <w:pPr>
        <w:spacing w:after="0" w:afterAutospacing="0"/>
        <w:rPr>
          <w:rFonts w:hAnsi="Times New Roman" w:cs="Times New Roman"/>
          <w:color w:val="000000"/>
          <w:sz w:val="24"/>
          <w:szCs w:val="24"/>
          <w:lang w:val="ru-RU"/>
        </w:rPr>
      </w:pPr>
      <w:r w:rsidRPr="000D0BD0">
        <w:rPr>
          <w:rFonts w:hAnsi="Times New Roman" w:cs="Times New Roman"/>
          <w:color w:val="000000"/>
          <w:sz w:val="24"/>
          <w:szCs w:val="24"/>
          <w:lang w:val="ru-RU"/>
        </w:rPr>
        <w:t>Данное правило применяется к следующим группам основных средств:</w:t>
      </w:r>
    </w:p>
    <w:p w:rsidR="00196733" w:rsidRDefault="00CD6953">
      <w:pPr>
        <w:numPr>
          <w:ilvl w:val="0"/>
          <w:numId w:val="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196733" w:rsidRDefault="00CD6953">
      <w:pPr>
        <w:numPr>
          <w:ilvl w:val="0"/>
          <w:numId w:val="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транспортные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w:t>
      </w:r>
    </w:p>
    <w:p w:rsidR="00196733" w:rsidRDefault="00CD6953">
      <w:pPr>
        <w:numPr>
          <w:ilvl w:val="0"/>
          <w:numId w:val="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инвентарь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производственный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хозяйственный</w:t>
      </w:r>
      <w:proofErr w:type="spellEnd"/>
      <w:r>
        <w:rPr>
          <w:rFonts w:hAnsi="Times New Roman" w:cs="Times New Roman"/>
          <w:color w:val="000000"/>
          <w:sz w:val="24"/>
          <w:szCs w:val="24"/>
        </w:rPr>
        <w:t>;</w:t>
      </w:r>
    </w:p>
    <w:p w:rsidR="00196733" w:rsidRDefault="00CD6953">
      <w:pPr>
        <w:numPr>
          <w:ilvl w:val="0"/>
          <w:numId w:val="8"/>
        </w:numPr>
        <w:ind w:left="780" w:right="180"/>
        <w:rPr>
          <w:rFonts w:hAnsi="Times New Roman" w:cs="Times New Roman"/>
          <w:color w:val="000000"/>
          <w:sz w:val="24"/>
          <w:szCs w:val="24"/>
        </w:rPr>
      </w:pPr>
      <w:proofErr w:type="spellStart"/>
      <w:r>
        <w:rPr>
          <w:rFonts w:hAnsi="Times New Roman" w:cs="Times New Roman"/>
          <w:color w:val="000000"/>
          <w:sz w:val="24"/>
          <w:szCs w:val="24"/>
        </w:rPr>
        <w:t>многолетние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насаждения</w:t>
      </w:r>
      <w:proofErr w:type="spellEnd"/>
      <w:r>
        <w:rPr>
          <w:rFonts w:hAnsi="Times New Roman" w:cs="Times New Roman"/>
          <w:color w:val="000000"/>
          <w:sz w:val="24"/>
          <w:szCs w:val="24"/>
        </w:rPr>
        <w:t>;</w:t>
      </w:r>
    </w:p>
    <w:p w:rsidR="00196733" w:rsidRDefault="00CD6953">
      <w:pPr>
        <w:rPr>
          <w:rFonts w:hAnsi="Times New Roman" w:cs="Times New Roman"/>
          <w:color w:val="000000"/>
          <w:sz w:val="24"/>
          <w:szCs w:val="24"/>
        </w:rPr>
      </w:pPr>
      <w:r>
        <w:rPr>
          <w:rFonts w:hAnsi="Times New Roman" w:cs="Times New Roman"/>
          <w:color w:val="000000"/>
          <w:sz w:val="24"/>
          <w:szCs w:val="24"/>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27 СГС «Основные средства».</w:t>
      </w:r>
    </w:p>
    <w:p w:rsidR="00196733" w:rsidRDefault="00CD6953">
      <w:pPr>
        <w:rPr>
          <w:rFonts w:hAnsi="Times New Roman" w:cs="Times New Roman"/>
          <w:color w:val="000000"/>
          <w:sz w:val="24"/>
          <w:szCs w:val="24"/>
        </w:rPr>
      </w:pPr>
      <w:r w:rsidRPr="003B2AB1">
        <w:rPr>
          <w:rFonts w:hAnsi="Times New Roman" w:cs="Times New Roman"/>
          <w:color w:val="000000"/>
          <w:sz w:val="24"/>
          <w:szCs w:val="24"/>
          <w:lang w:val="ru-RU"/>
        </w:rPr>
        <w:t xml:space="preserve">2.6. В случае частичной ликвидации или </w:t>
      </w:r>
      <w:proofErr w:type="spellStart"/>
      <w:r w:rsidRPr="003B2AB1">
        <w:rPr>
          <w:rFonts w:hAnsi="Times New Roman" w:cs="Times New Roman"/>
          <w:color w:val="000000"/>
          <w:sz w:val="24"/>
          <w:szCs w:val="24"/>
          <w:lang w:val="ru-RU"/>
        </w:rPr>
        <w:t>разукомплектации</w:t>
      </w:r>
      <w:proofErr w:type="spellEnd"/>
      <w:r w:rsidRPr="003B2AB1">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Pr>
          <w:rFonts w:hAnsi="Times New Roman" w:cs="Times New Roman"/>
          <w:color w:val="000000"/>
          <w:sz w:val="24"/>
          <w:szCs w:val="24"/>
        </w:rPr>
        <w:t xml:space="preserve">(в </w:t>
      </w:r>
      <w:proofErr w:type="spellStart"/>
      <w:r>
        <w:rPr>
          <w:rFonts w:hAnsi="Times New Roman" w:cs="Times New Roman"/>
          <w:color w:val="000000"/>
          <w:sz w:val="24"/>
          <w:szCs w:val="24"/>
        </w:rPr>
        <w:t>порядке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убывания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важности</w:t>
      </w:r>
      <w:proofErr w:type="spellEnd"/>
      <w:r>
        <w:rPr>
          <w:rFonts w:hAnsi="Times New Roman" w:cs="Times New Roman"/>
          <w:color w:val="000000"/>
          <w:sz w:val="24"/>
          <w:szCs w:val="24"/>
        </w:rPr>
        <w:t>):</w:t>
      </w:r>
    </w:p>
    <w:p w:rsidR="00196733" w:rsidRDefault="00CD6953">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площади</w:t>
      </w:r>
      <w:proofErr w:type="spellEnd"/>
      <w:r>
        <w:rPr>
          <w:rFonts w:hAnsi="Times New Roman" w:cs="Times New Roman"/>
          <w:color w:val="000000"/>
          <w:sz w:val="24"/>
          <w:szCs w:val="24"/>
        </w:rPr>
        <w:t>;</w:t>
      </w:r>
    </w:p>
    <w:p w:rsidR="00196733" w:rsidRDefault="00CD6953">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объему</w:t>
      </w:r>
      <w:proofErr w:type="spellEnd"/>
      <w:r>
        <w:rPr>
          <w:rFonts w:hAnsi="Times New Roman" w:cs="Times New Roman"/>
          <w:color w:val="000000"/>
          <w:sz w:val="24"/>
          <w:szCs w:val="24"/>
        </w:rPr>
        <w:t>;</w:t>
      </w:r>
    </w:p>
    <w:p w:rsidR="00196733" w:rsidRDefault="00CD6953">
      <w:pPr>
        <w:numPr>
          <w:ilvl w:val="0"/>
          <w:numId w:val="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весу</w:t>
      </w:r>
      <w:proofErr w:type="spellEnd"/>
      <w:r>
        <w:rPr>
          <w:rFonts w:hAnsi="Times New Roman" w:cs="Times New Roman"/>
          <w:color w:val="000000"/>
          <w:sz w:val="24"/>
          <w:szCs w:val="24"/>
        </w:rPr>
        <w:t>;</w:t>
      </w:r>
    </w:p>
    <w:p w:rsidR="00196733" w:rsidRPr="000D0BD0" w:rsidRDefault="00CD6953" w:rsidP="000D0BD0">
      <w:pPr>
        <w:numPr>
          <w:ilvl w:val="0"/>
          <w:numId w:val="9"/>
        </w:numPr>
        <w:ind w:left="780" w:right="-22"/>
        <w:rPr>
          <w:rFonts w:hAnsi="Times New Roman" w:cs="Times New Roman"/>
          <w:color w:val="000000"/>
          <w:sz w:val="24"/>
          <w:szCs w:val="24"/>
          <w:lang w:val="ru-RU"/>
        </w:rPr>
      </w:pPr>
      <w:r w:rsidRPr="003B2AB1">
        <w:rPr>
          <w:rFonts w:hAnsi="Times New Roman" w:cs="Times New Roman"/>
          <w:color w:val="000000"/>
          <w:sz w:val="24"/>
          <w:szCs w:val="24"/>
          <w:lang w:val="ru-RU"/>
        </w:rPr>
        <w:t>иному показателю, установленному комиссией по поступлению и выбытию</w:t>
      </w:r>
      <w:r w:rsidR="000D0BD0">
        <w:rPr>
          <w:rFonts w:hAnsi="Times New Roman" w:cs="Times New Roman"/>
          <w:color w:val="000000"/>
          <w:sz w:val="24"/>
          <w:szCs w:val="24"/>
          <w:lang w:val="ru-RU"/>
        </w:rPr>
        <w:t xml:space="preserve"> а</w:t>
      </w:r>
      <w:r w:rsidRPr="000D0BD0">
        <w:rPr>
          <w:rFonts w:hAnsi="Times New Roman" w:cs="Times New Roman"/>
          <w:color w:val="000000"/>
          <w:sz w:val="24"/>
          <w:szCs w:val="24"/>
          <w:lang w:val="ru-RU"/>
        </w:rPr>
        <w:t>ктивов.</w:t>
      </w:r>
    </w:p>
    <w:p w:rsidR="000D0BD0"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2.7.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формируют объем произведенных капитальных вложений с дальнейшим признанием в стоимости объекта основных средств. Одновременно учтенная ранее в стоимости объекта основных средств сумма затрат на проведение предыдущего ремонта подлежит списанию в расходы текущего периода.</w:t>
      </w:r>
    </w:p>
    <w:p w:rsidR="00196733" w:rsidRPr="000D0BD0"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 </w:t>
      </w:r>
      <w:r w:rsidRPr="000D0BD0">
        <w:rPr>
          <w:rFonts w:hAnsi="Times New Roman" w:cs="Times New Roman"/>
          <w:color w:val="000000"/>
          <w:sz w:val="24"/>
          <w:szCs w:val="24"/>
          <w:lang w:val="ru-RU"/>
        </w:rPr>
        <w:t>Данное правило применяется к следующим группам основных средств:</w:t>
      </w:r>
    </w:p>
    <w:p w:rsidR="00196733" w:rsidRDefault="00CD6953">
      <w:pPr>
        <w:numPr>
          <w:ilvl w:val="0"/>
          <w:numId w:val="10"/>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машины</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оборудование</w:t>
      </w:r>
      <w:proofErr w:type="spellEnd"/>
      <w:r>
        <w:rPr>
          <w:rFonts w:hAnsi="Times New Roman" w:cs="Times New Roman"/>
          <w:color w:val="000000"/>
          <w:sz w:val="24"/>
          <w:szCs w:val="24"/>
        </w:rPr>
        <w:t>;</w:t>
      </w:r>
    </w:p>
    <w:p w:rsidR="00196733" w:rsidRDefault="00CD6953">
      <w:pPr>
        <w:numPr>
          <w:ilvl w:val="0"/>
          <w:numId w:val="10"/>
        </w:numPr>
        <w:ind w:left="780" w:right="180"/>
        <w:rPr>
          <w:rFonts w:hAnsi="Times New Roman" w:cs="Times New Roman"/>
          <w:color w:val="000000"/>
          <w:sz w:val="24"/>
          <w:szCs w:val="24"/>
        </w:rPr>
      </w:pPr>
      <w:proofErr w:type="spellStart"/>
      <w:r>
        <w:rPr>
          <w:rFonts w:hAnsi="Times New Roman" w:cs="Times New Roman"/>
          <w:color w:val="000000"/>
          <w:sz w:val="24"/>
          <w:szCs w:val="24"/>
        </w:rPr>
        <w:t>транспортные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средства</w:t>
      </w:r>
      <w:proofErr w:type="spellEnd"/>
      <w:r>
        <w:rPr>
          <w:rFonts w:hAnsi="Times New Roman" w:cs="Times New Roman"/>
          <w:color w:val="000000"/>
          <w:sz w:val="24"/>
          <w:szCs w:val="24"/>
        </w:rPr>
        <w:t>;</w:t>
      </w:r>
    </w:p>
    <w:p w:rsidR="00196733" w:rsidRDefault="00CD6953">
      <w:pPr>
        <w:rPr>
          <w:rFonts w:hAnsi="Times New Roman" w:cs="Times New Roman"/>
          <w:color w:val="000000"/>
          <w:sz w:val="24"/>
          <w:szCs w:val="24"/>
        </w:rPr>
      </w:pPr>
      <w:r>
        <w:rPr>
          <w:rFonts w:hAnsi="Times New Roman" w:cs="Times New Roman"/>
          <w:color w:val="000000"/>
          <w:sz w:val="24"/>
          <w:szCs w:val="24"/>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28 СГС «Основные средства».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2.8. Начисление амортизации осуществляется следующим образом: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методом уменьшаемого остатка с применением коэффициента 2 – на основные средства группы «Транспортные средства», а также на компьютерное оборудование и сотовые телефоны;</w:t>
      </w:r>
      <w:r w:rsidRPr="003B2AB1">
        <w:rPr>
          <w:lang w:val="ru-RU"/>
        </w:rPr>
        <w:br/>
      </w:r>
      <w:r w:rsidRPr="003B2AB1">
        <w:rPr>
          <w:rFonts w:hAnsi="Times New Roman" w:cs="Times New Roman"/>
          <w:color w:val="000000"/>
          <w:sz w:val="24"/>
          <w:szCs w:val="24"/>
          <w:lang w:val="ru-RU"/>
        </w:rPr>
        <w:t xml:space="preserve"> – линейным методом – на остальные объекты основных средств.</w:t>
      </w:r>
      <w:r w:rsidRPr="003B2AB1">
        <w:rPr>
          <w:lang w:val="ru-RU"/>
        </w:rPr>
        <w:br/>
      </w:r>
      <w:r w:rsidRPr="003B2AB1">
        <w:rPr>
          <w:rFonts w:hAnsi="Times New Roman" w:cs="Times New Roman"/>
          <w:color w:val="000000"/>
          <w:sz w:val="24"/>
          <w:szCs w:val="24"/>
          <w:lang w:val="ru-RU"/>
        </w:rPr>
        <w:t>Основание: пункты 36, 37 СГС «Основные средства».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2.9. В случаях, когда установлены одинаковые сроки полезного использования и метод расчета амортизации всех структурных частей единого объекта основных средств, учреждение объединяет такие части для определения суммы амортизации.</w:t>
      </w:r>
      <w:r w:rsidRPr="003B2AB1">
        <w:rPr>
          <w:lang w:val="ru-RU"/>
        </w:rPr>
        <w:br/>
      </w:r>
      <w:r w:rsidRPr="003B2AB1">
        <w:rPr>
          <w:rFonts w:hAnsi="Times New Roman" w:cs="Times New Roman"/>
          <w:color w:val="000000"/>
          <w:sz w:val="24"/>
          <w:szCs w:val="24"/>
          <w:lang w:val="ru-RU"/>
        </w:rPr>
        <w:t xml:space="preserve"> Основание: пункт 40 СГС «Основные средства».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2.10. 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r w:rsidRPr="003B2AB1">
        <w:rPr>
          <w:lang w:val="ru-RU"/>
        </w:rPr>
        <w:br/>
      </w:r>
      <w:r w:rsidRPr="003B2AB1">
        <w:rPr>
          <w:rFonts w:hAnsi="Times New Roman" w:cs="Times New Roman"/>
          <w:color w:val="000000"/>
          <w:sz w:val="24"/>
          <w:szCs w:val="24"/>
          <w:lang w:val="ru-RU"/>
        </w:rPr>
        <w:t xml:space="preserve"> Основание: пункт 41 СГС «Основные средства».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2.11. Срок полезного использования объектов основных средств устанавливает комиссия по поступлению и выбытию в соответствии с пунктом 35 СГС «Основные средства». Состав комиссии по поступлению и выбытию активов установлен в приложении 1 настоящей Учетной политики.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2.12. Имущество, относящееся к категории особо ценного имущества (ОЦИ), определяет комиссия по поступлению и выбытию активов (приложение 1). Такое имущество принимается к учету на основании выписки из протокола комиссии.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2.13. Основные средства стоимостью до 10 000 руб. включительно, находящиеся в эксплуатации, учитываются на </w:t>
      </w:r>
      <w:proofErr w:type="spellStart"/>
      <w:r w:rsidRPr="003B2AB1">
        <w:rPr>
          <w:rFonts w:hAnsi="Times New Roman" w:cs="Times New Roman"/>
          <w:color w:val="000000"/>
          <w:sz w:val="24"/>
          <w:szCs w:val="24"/>
          <w:lang w:val="ru-RU"/>
        </w:rPr>
        <w:t>забалансовом</w:t>
      </w:r>
      <w:proofErr w:type="spellEnd"/>
      <w:r w:rsidRPr="003B2AB1">
        <w:rPr>
          <w:rFonts w:hAnsi="Times New Roman" w:cs="Times New Roman"/>
          <w:color w:val="000000"/>
          <w:sz w:val="24"/>
          <w:szCs w:val="24"/>
          <w:lang w:val="ru-RU"/>
        </w:rPr>
        <w:t xml:space="preserve"> счете 21по балансовой стоимости.</w:t>
      </w:r>
      <w:r w:rsidRPr="003B2AB1">
        <w:rPr>
          <w:lang w:val="ru-RU"/>
        </w:rPr>
        <w:br/>
      </w:r>
      <w:r w:rsidRPr="003B2AB1">
        <w:rPr>
          <w:rFonts w:hAnsi="Times New Roman" w:cs="Times New Roman"/>
          <w:color w:val="000000"/>
          <w:sz w:val="24"/>
          <w:szCs w:val="24"/>
          <w:lang w:val="ru-RU"/>
        </w:rPr>
        <w:t>Основание: пункт 39 СГС «Основные средства», пункт 373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2.14. При приобретении и (или) создании основных средств за счет средств, полученных по разным видам деятельности, сумма вложений, сформированных на счете КБК Х.106.00.000, переводится на код вида деятельности 4 «субсидии на выполнение государственного (муниципального) задания».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2.15. При принятии учредителем решения о выделении средств субсидии на финансовое обеспечение выполнения государственного задания на содержание объекта основных средств, который ранее приобретен (создан) учреждением за счет средств от приносящей доход деятельности, стоимость этого объекта переводится с кода вида деятельности «2» на код вида деятельности «4». Одновременно переводится сумма начисленной амортизации.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 xml:space="preserve">2.16. Локально-вычислительная сеть (ЛВС) и охранно-пожарная сигнализация (ОПС) как отдельные инвентарные объекты не учитываются. Отдельные элементы ЛВС и ОПС, которые соответствуют критериям основных средств, установленным СГС «Основные средства», учитываются как отдельные основные средства. Элементы ЛВС или ОПС, для которых установлен одинаковый срок полезного использования, учитываются как единый инвентарный объект в порядке, установленном в пункте 2.2 раздела </w:t>
      </w:r>
      <w:r>
        <w:rPr>
          <w:rFonts w:hAnsi="Times New Roman" w:cs="Times New Roman"/>
          <w:color w:val="000000"/>
          <w:sz w:val="24"/>
          <w:szCs w:val="24"/>
        </w:rPr>
        <w:t>V</w:t>
      </w:r>
      <w:r w:rsidRPr="003B2AB1">
        <w:rPr>
          <w:rFonts w:hAnsi="Times New Roman" w:cs="Times New Roman"/>
          <w:color w:val="000000"/>
          <w:sz w:val="24"/>
          <w:szCs w:val="24"/>
          <w:lang w:val="ru-RU"/>
        </w:rPr>
        <w:t xml:space="preserve"> настоящей учетной политики.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2.17. 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w:t>
      </w:r>
      <w:r w:rsidRPr="003B2AB1">
        <w:rPr>
          <w:lang w:val="ru-RU"/>
        </w:rPr>
        <w:br/>
      </w:r>
      <w:r w:rsidRPr="003B2AB1">
        <w:rPr>
          <w:rFonts w:hAnsi="Times New Roman" w:cs="Times New Roman"/>
          <w:color w:val="000000"/>
          <w:sz w:val="24"/>
          <w:szCs w:val="24"/>
          <w:lang w:val="ru-RU"/>
        </w:rPr>
        <w:t xml:space="preserve"> договоре поставки.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2.18. Передача в пользование объектов, которые содержатся за счет учреждения, отражается как внутреннее перемещение. Учет таких объектов ведется на дополнительном </w:t>
      </w:r>
      <w:proofErr w:type="spellStart"/>
      <w:r w:rsidRPr="003B2AB1">
        <w:rPr>
          <w:rFonts w:hAnsi="Times New Roman" w:cs="Times New Roman"/>
          <w:color w:val="000000"/>
          <w:sz w:val="24"/>
          <w:szCs w:val="24"/>
          <w:lang w:val="ru-RU"/>
        </w:rPr>
        <w:t>забалансовом</w:t>
      </w:r>
      <w:proofErr w:type="spellEnd"/>
      <w:r w:rsidRPr="003B2AB1">
        <w:rPr>
          <w:rFonts w:hAnsi="Times New Roman" w:cs="Times New Roman"/>
          <w:color w:val="000000"/>
          <w:sz w:val="24"/>
          <w:szCs w:val="24"/>
          <w:lang w:val="ru-RU"/>
        </w:rPr>
        <w:t xml:space="preserve"> счете 43П «Имущество, переданное в пользование, – не объект аренды».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Материальные запасы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3.1.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приложении 7.</w:t>
      </w:r>
    </w:p>
    <w:p w:rsidR="000D0BD0" w:rsidRDefault="00CD6953" w:rsidP="000D0BD0">
      <w:pPr>
        <w:ind w:right="-22"/>
        <w:rPr>
          <w:rFonts w:hAnsi="Times New Roman" w:cs="Times New Roman"/>
          <w:color w:val="000000"/>
          <w:sz w:val="24"/>
          <w:szCs w:val="24"/>
          <w:lang w:val="ru-RU"/>
        </w:rPr>
      </w:pPr>
      <w:r w:rsidRPr="003B2AB1">
        <w:rPr>
          <w:rFonts w:hAnsi="Times New Roman" w:cs="Times New Roman"/>
          <w:color w:val="000000"/>
          <w:sz w:val="24"/>
          <w:szCs w:val="24"/>
          <w:lang w:val="ru-RU"/>
        </w:rPr>
        <w:t xml:space="preserve">3.2. Единица учета материальных запасов в учреждении – номенклатурная (реестровая) единица. </w:t>
      </w:r>
    </w:p>
    <w:p w:rsidR="00196733" w:rsidRDefault="00CD6953" w:rsidP="000D0BD0">
      <w:pPr>
        <w:ind w:right="-22"/>
        <w:rPr>
          <w:rFonts w:hAnsi="Times New Roman" w:cs="Times New Roman"/>
          <w:color w:val="000000"/>
          <w:sz w:val="24"/>
          <w:szCs w:val="24"/>
        </w:rPr>
      </w:pPr>
      <w:proofErr w:type="spellStart"/>
      <w:proofErr w:type="gramStart"/>
      <w:r>
        <w:rPr>
          <w:rFonts w:hAnsi="Times New Roman" w:cs="Times New Roman"/>
          <w:color w:val="000000"/>
          <w:sz w:val="24"/>
          <w:szCs w:val="24"/>
        </w:rPr>
        <w:t>Исключение</w:t>
      </w:r>
      <w:proofErr w:type="spellEnd"/>
      <w:r w:rsidR="000D0BD0">
        <w:rPr>
          <w:rFonts w:hAnsi="Times New Roman" w:cs="Times New Roman"/>
          <w:color w:val="000000"/>
          <w:sz w:val="24"/>
          <w:szCs w:val="24"/>
          <w:lang w:val="ru-RU"/>
        </w:rPr>
        <w:t xml:space="preserve"> </w:t>
      </w:r>
      <w:r>
        <w:rPr>
          <w:rFonts w:hAnsi="Times New Roman" w:cs="Times New Roman"/>
          <w:color w:val="000000"/>
          <w:sz w:val="24"/>
          <w:szCs w:val="24"/>
        </w:rPr>
        <w:t>:</w:t>
      </w:r>
      <w:proofErr w:type="gramEnd"/>
    </w:p>
    <w:p w:rsidR="00196733" w:rsidRPr="003B2AB1" w:rsidRDefault="00CD6953">
      <w:pPr>
        <w:numPr>
          <w:ilvl w:val="0"/>
          <w:numId w:val="11"/>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 xml:space="preserve">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sidRPr="003B2AB1">
        <w:rPr>
          <w:rFonts w:hAnsi="Times New Roman" w:cs="Times New Roman"/>
          <w:color w:val="000000"/>
          <w:sz w:val="24"/>
          <w:szCs w:val="24"/>
          <w:lang w:val="ru-RU"/>
        </w:rPr>
        <w:t>одинаковыми</w:t>
      </w:r>
      <w:proofErr w:type="gramEnd"/>
      <w:r w:rsidRPr="003B2AB1">
        <w:rPr>
          <w:rFonts w:hAnsi="Times New Roman" w:cs="Times New Roman"/>
          <w:color w:val="000000"/>
          <w:sz w:val="24"/>
          <w:szCs w:val="24"/>
          <w:lang w:val="ru-RU"/>
        </w:rPr>
        <w:t xml:space="preserve"> диаметром и количеством штук в коробке и т. д. Единица учета таких материальных запасов – однородная (реестровая) группа запасов;</w:t>
      </w:r>
    </w:p>
    <w:p w:rsidR="00196733" w:rsidRDefault="00CD6953">
      <w:pPr>
        <w:numPr>
          <w:ilvl w:val="0"/>
          <w:numId w:val="11"/>
        </w:numPr>
        <w:ind w:left="780" w:right="180"/>
        <w:rPr>
          <w:rFonts w:hAnsi="Times New Roman" w:cs="Times New Roman"/>
          <w:color w:val="000000"/>
          <w:sz w:val="24"/>
          <w:szCs w:val="24"/>
        </w:rPr>
      </w:pPr>
      <w:r w:rsidRPr="003B2AB1">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другие, а также товары для продажи. </w:t>
      </w:r>
      <w:proofErr w:type="spellStart"/>
      <w:r>
        <w:rPr>
          <w:rFonts w:hAnsi="Times New Roman" w:cs="Times New Roman"/>
          <w:color w:val="000000"/>
          <w:sz w:val="24"/>
          <w:szCs w:val="24"/>
        </w:rPr>
        <w:t>Единица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учета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таких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материальных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запасов</w:t>
      </w:r>
      <w:proofErr w:type="spellEnd"/>
      <w:r>
        <w:rPr>
          <w:rFonts w:hAnsi="Times New Roman" w:cs="Times New Roman"/>
          <w:color w:val="000000"/>
          <w:sz w:val="24"/>
          <w:szCs w:val="24"/>
        </w:rPr>
        <w:t xml:space="preserve"> – </w:t>
      </w:r>
      <w:proofErr w:type="spellStart"/>
      <w:r>
        <w:rPr>
          <w:rFonts w:hAnsi="Times New Roman" w:cs="Times New Roman"/>
          <w:color w:val="000000"/>
          <w:sz w:val="24"/>
          <w:szCs w:val="24"/>
        </w:rPr>
        <w:t>партия</w:t>
      </w:r>
      <w:proofErr w:type="spellEnd"/>
      <w:r>
        <w:rPr>
          <w:rFonts w:hAnsi="Times New Roman" w:cs="Times New Roman"/>
          <w:color w:val="000000"/>
          <w:sz w:val="24"/>
          <w:szCs w:val="24"/>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Решение о применении единиц учета «однородная (реестровая) группа запасов» и «партия» принимает бухгалтер на основе своего профессионального суждения.</w:t>
      </w:r>
      <w:r w:rsidRPr="003B2AB1">
        <w:rPr>
          <w:lang w:val="ru-RU"/>
        </w:rPr>
        <w:br/>
      </w:r>
      <w:r w:rsidRPr="003B2AB1">
        <w:rPr>
          <w:rFonts w:hAnsi="Times New Roman" w:cs="Times New Roman"/>
          <w:color w:val="000000"/>
          <w:sz w:val="24"/>
          <w:szCs w:val="24"/>
          <w:lang w:val="ru-RU"/>
        </w:rPr>
        <w:t xml:space="preserve"> Основание: пункт 8 СГС «Запасы».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3.3. В целях аналитического (управленческого) учета незавершенное производство отражается на дополнительном счете Рабочего плана счетов 0.109.69.000 «Себестоимость незавершенного производства готовой продукции, работ, услуг».</w:t>
      </w:r>
      <w:r w:rsidRPr="003B2AB1">
        <w:rPr>
          <w:lang w:val="ru-RU"/>
        </w:rPr>
        <w:br/>
      </w:r>
      <w:r w:rsidRPr="003B2AB1">
        <w:rPr>
          <w:rFonts w:hAnsi="Times New Roman" w:cs="Times New Roman"/>
          <w:color w:val="000000"/>
          <w:sz w:val="24"/>
          <w:szCs w:val="24"/>
          <w:lang w:val="ru-RU"/>
        </w:rPr>
        <w:t xml:space="preserve"> Основание: пункт 12 СГС «Запасы».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3.4. Списание материальных запасов производится по средней фактической стоимости.</w:t>
      </w:r>
      <w:r w:rsidRPr="003B2AB1">
        <w:rPr>
          <w:lang w:val="ru-RU"/>
        </w:rPr>
        <w:br/>
      </w:r>
      <w:r w:rsidRPr="003B2AB1">
        <w:rPr>
          <w:rFonts w:hAnsi="Times New Roman" w:cs="Times New Roman"/>
          <w:color w:val="000000"/>
          <w:sz w:val="24"/>
          <w:szCs w:val="24"/>
          <w:lang w:val="ru-RU"/>
        </w:rPr>
        <w:t>Основание: пункт 108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3.5. Товары, переданные в реализацию, отражаются по цене реализации с обособлением торговой наценки.</w:t>
      </w:r>
      <w:r w:rsidRPr="003B2AB1">
        <w:rPr>
          <w:lang w:val="ru-RU"/>
        </w:rPr>
        <w:br/>
      </w:r>
      <w:r w:rsidRPr="003B2AB1">
        <w:rPr>
          <w:rFonts w:hAnsi="Times New Roman" w:cs="Times New Roman"/>
          <w:color w:val="000000"/>
          <w:sz w:val="24"/>
          <w:szCs w:val="24"/>
          <w:lang w:val="ru-RU"/>
        </w:rPr>
        <w:t xml:space="preserve"> Основание: пункт 30 СГС «Запасы».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3.6. Нормы на расходы горюче-смазочных материалов (ГСМ) разрабатываются специализированной организацией и утверждаются приказом руководителя </w:t>
      </w:r>
      <w:proofErr w:type="spellStart"/>
      <w:r w:rsidRPr="003B2AB1">
        <w:rPr>
          <w:rFonts w:hAnsi="Times New Roman" w:cs="Times New Roman"/>
          <w:color w:val="000000"/>
          <w:sz w:val="24"/>
          <w:szCs w:val="24"/>
          <w:lang w:val="ru-RU"/>
        </w:rPr>
        <w:t>учреждения</w:t>
      </w:r>
      <w:proofErr w:type="gramStart"/>
      <w:r w:rsidRPr="003B2AB1">
        <w:rPr>
          <w:rFonts w:hAnsi="Times New Roman" w:cs="Times New Roman"/>
          <w:color w:val="000000"/>
          <w:sz w:val="24"/>
          <w:szCs w:val="24"/>
          <w:lang w:val="ru-RU"/>
        </w:rPr>
        <w:t>.Е</w:t>
      </w:r>
      <w:proofErr w:type="gramEnd"/>
      <w:r w:rsidRPr="003B2AB1">
        <w:rPr>
          <w:rFonts w:hAnsi="Times New Roman" w:cs="Times New Roman"/>
          <w:color w:val="000000"/>
          <w:sz w:val="24"/>
          <w:szCs w:val="24"/>
          <w:lang w:val="ru-RU"/>
        </w:rPr>
        <w:t>жегодно</w:t>
      </w:r>
      <w:proofErr w:type="spellEnd"/>
      <w:r w:rsidRPr="003B2AB1">
        <w:rPr>
          <w:rFonts w:hAnsi="Times New Roman" w:cs="Times New Roman"/>
          <w:color w:val="000000"/>
          <w:sz w:val="24"/>
          <w:szCs w:val="24"/>
          <w:lang w:val="ru-RU"/>
        </w:rPr>
        <w:t xml:space="preserve"> приказом руководителя утверждаются период применения зимней надбавки к нормам расхода ГСМ и ее величина.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ГСМ списывается на расходы по фактическому расходу на основании путевых листов, но</w:t>
      </w:r>
      <w:r w:rsidRPr="003B2AB1">
        <w:rPr>
          <w:lang w:val="ru-RU"/>
        </w:rPr>
        <w:br/>
      </w:r>
      <w:r w:rsidRPr="003B2AB1">
        <w:rPr>
          <w:rFonts w:hAnsi="Times New Roman" w:cs="Times New Roman"/>
          <w:color w:val="000000"/>
          <w:sz w:val="24"/>
          <w:szCs w:val="24"/>
          <w:lang w:val="ru-RU"/>
        </w:rPr>
        <w:t xml:space="preserve"> не выше норм, установленных приказом руководителя учреждения.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3.7. Выдача в эксплуатацию на нужды учреждения канцелярских принадлежностей, лекарственных препаратов, запасных частей и хозяйственных материалов оформляется Ведомостью выдачи материальных ценностей на нужды учреждения (ф. 0504210). Эта ведомость является основанием для списания материальных запасов.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3.8. Мягкий и хозяйственный инвентарь, посуда списываются по Акту о списании мягкого и хозяйственного инвентаря (ф. 0504143).В остальных случаях материальные запасы списываются по акту о списании материальных запасов (ф. 0504230).</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3.9. При приобретении и (или) создании материальных запасов за счет средств,</w:t>
      </w:r>
      <w:r w:rsidRPr="003B2AB1">
        <w:rPr>
          <w:lang w:val="ru-RU"/>
        </w:rPr>
        <w:br/>
      </w:r>
      <w:r w:rsidRPr="003B2AB1">
        <w:rPr>
          <w:rFonts w:hAnsi="Times New Roman" w:cs="Times New Roman"/>
          <w:color w:val="000000"/>
          <w:sz w:val="24"/>
          <w:szCs w:val="24"/>
          <w:lang w:val="ru-RU"/>
        </w:rPr>
        <w:t xml:space="preserve"> полученных по разным видам деятельности, сумма вложений, сформированных на счете</w:t>
      </w:r>
      <w:r w:rsidRPr="003B2AB1">
        <w:rPr>
          <w:lang w:val="ru-RU"/>
        </w:rPr>
        <w:br/>
      </w:r>
      <w:r w:rsidRPr="003B2AB1">
        <w:rPr>
          <w:rFonts w:hAnsi="Times New Roman" w:cs="Times New Roman"/>
          <w:color w:val="000000"/>
          <w:sz w:val="24"/>
          <w:szCs w:val="24"/>
          <w:lang w:val="ru-RU"/>
        </w:rPr>
        <w:t xml:space="preserve"> КБК Х.106.00.000, переводится на код вида деятельности 4 «субсидии на выполнение</w:t>
      </w:r>
      <w:r w:rsidRPr="003B2AB1">
        <w:rPr>
          <w:lang w:val="ru-RU"/>
        </w:rPr>
        <w:br/>
      </w:r>
      <w:r w:rsidRPr="003B2AB1">
        <w:rPr>
          <w:rFonts w:hAnsi="Times New Roman" w:cs="Times New Roman"/>
          <w:color w:val="000000"/>
          <w:sz w:val="24"/>
          <w:szCs w:val="24"/>
          <w:lang w:val="ru-RU"/>
        </w:rPr>
        <w:t xml:space="preserve"> государственного (муниципального) задания».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3.10. </w:t>
      </w:r>
      <w:proofErr w:type="gramStart"/>
      <w:r w:rsidRPr="003B2AB1">
        <w:rPr>
          <w:rFonts w:hAnsi="Times New Roman" w:cs="Times New Roman"/>
          <w:color w:val="000000"/>
          <w:sz w:val="24"/>
          <w:szCs w:val="24"/>
          <w:lang w:val="ru-RU"/>
        </w:rPr>
        <w:t xml:space="preserve">Учет на </w:t>
      </w:r>
      <w:proofErr w:type="spellStart"/>
      <w:r w:rsidRPr="003B2AB1">
        <w:rPr>
          <w:rFonts w:hAnsi="Times New Roman" w:cs="Times New Roman"/>
          <w:color w:val="000000"/>
          <w:sz w:val="24"/>
          <w:szCs w:val="24"/>
          <w:lang w:val="ru-RU"/>
        </w:rPr>
        <w:t>забалансовом</w:t>
      </w:r>
      <w:proofErr w:type="spellEnd"/>
      <w:r w:rsidRPr="003B2AB1">
        <w:rPr>
          <w:rFonts w:hAnsi="Times New Roman" w:cs="Times New Roman"/>
          <w:color w:val="000000"/>
          <w:sz w:val="24"/>
          <w:szCs w:val="24"/>
          <w:lang w:val="ru-RU"/>
        </w:rPr>
        <w:t xml:space="preserve"> счете 09 «Запасные части к транспортным средствам, выданные взамен изношенных» ведется в условной оценке 1 руб. за 1 шт. Учету подлежат запасные части и другие комплектующие, которые могут быть использованы на других автомобилях (</w:t>
      </w:r>
      <w:proofErr w:type="spellStart"/>
      <w:r w:rsidRPr="003B2AB1">
        <w:rPr>
          <w:rFonts w:hAnsi="Times New Roman" w:cs="Times New Roman"/>
          <w:color w:val="000000"/>
          <w:sz w:val="24"/>
          <w:szCs w:val="24"/>
          <w:lang w:val="ru-RU"/>
        </w:rPr>
        <w:t>нетипизированные</w:t>
      </w:r>
      <w:proofErr w:type="spellEnd"/>
      <w:r w:rsidRPr="003B2AB1">
        <w:rPr>
          <w:rFonts w:hAnsi="Times New Roman" w:cs="Times New Roman"/>
          <w:color w:val="000000"/>
          <w:sz w:val="24"/>
          <w:szCs w:val="24"/>
          <w:lang w:val="ru-RU"/>
        </w:rPr>
        <w:t xml:space="preserve"> запчасти и комплектующие), такие как:</w:t>
      </w:r>
      <w:proofErr w:type="gramEnd"/>
    </w:p>
    <w:p w:rsidR="00196733" w:rsidRDefault="00CD6953">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автомобильные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шины</w:t>
      </w:r>
      <w:proofErr w:type="spellEnd"/>
      <w:r>
        <w:rPr>
          <w:rFonts w:hAnsi="Times New Roman" w:cs="Times New Roman"/>
          <w:color w:val="000000"/>
          <w:sz w:val="24"/>
          <w:szCs w:val="24"/>
        </w:rPr>
        <w:t>;</w:t>
      </w:r>
    </w:p>
    <w:p w:rsidR="00196733" w:rsidRDefault="00CD6953">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колесные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диски</w:t>
      </w:r>
      <w:proofErr w:type="spellEnd"/>
      <w:r>
        <w:rPr>
          <w:rFonts w:hAnsi="Times New Roman" w:cs="Times New Roman"/>
          <w:color w:val="000000"/>
          <w:sz w:val="24"/>
          <w:szCs w:val="24"/>
        </w:rPr>
        <w:t>;</w:t>
      </w:r>
    </w:p>
    <w:p w:rsidR="00196733" w:rsidRDefault="00CD6953">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аккумуляторы</w:t>
      </w:r>
      <w:proofErr w:type="spellEnd"/>
      <w:r>
        <w:rPr>
          <w:rFonts w:hAnsi="Times New Roman" w:cs="Times New Roman"/>
          <w:color w:val="000000"/>
          <w:sz w:val="24"/>
          <w:szCs w:val="24"/>
        </w:rPr>
        <w:t>;</w:t>
      </w:r>
    </w:p>
    <w:p w:rsidR="00196733" w:rsidRDefault="00CD6953">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наборы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автоинструмента</w:t>
      </w:r>
      <w:proofErr w:type="spellEnd"/>
      <w:r>
        <w:rPr>
          <w:rFonts w:hAnsi="Times New Roman" w:cs="Times New Roman"/>
          <w:color w:val="000000"/>
          <w:sz w:val="24"/>
          <w:szCs w:val="24"/>
        </w:rPr>
        <w:t>;</w:t>
      </w:r>
    </w:p>
    <w:p w:rsidR="00196733" w:rsidRDefault="00CD6953">
      <w:pPr>
        <w:numPr>
          <w:ilvl w:val="0"/>
          <w:numId w:val="12"/>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аптечки</w:t>
      </w:r>
      <w:proofErr w:type="spellEnd"/>
      <w:r>
        <w:rPr>
          <w:rFonts w:hAnsi="Times New Roman" w:cs="Times New Roman"/>
          <w:color w:val="000000"/>
          <w:sz w:val="24"/>
          <w:szCs w:val="24"/>
        </w:rPr>
        <w:t>;</w:t>
      </w:r>
    </w:p>
    <w:p w:rsidR="00196733" w:rsidRDefault="00CD6953">
      <w:pPr>
        <w:numPr>
          <w:ilvl w:val="0"/>
          <w:numId w:val="12"/>
        </w:numPr>
        <w:ind w:left="780" w:right="180"/>
        <w:rPr>
          <w:rFonts w:hAnsi="Times New Roman" w:cs="Times New Roman"/>
          <w:color w:val="000000"/>
          <w:sz w:val="24"/>
          <w:szCs w:val="24"/>
        </w:rPr>
      </w:pPr>
      <w:proofErr w:type="spellStart"/>
      <w:r>
        <w:rPr>
          <w:rFonts w:hAnsi="Times New Roman" w:cs="Times New Roman"/>
          <w:color w:val="000000"/>
          <w:sz w:val="24"/>
          <w:szCs w:val="24"/>
        </w:rPr>
        <w:t>огнетушители</w:t>
      </w:r>
      <w:proofErr w:type="spellEnd"/>
      <w:r>
        <w:rPr>
          <w:rFonts w:hAnsi="Times New Roman" w:cs="Times New Roman"/>
          <w:color w:val="000000"/>
          <w:sz w:val="24"/>
          <w:szCs w:val="24"/>
        </w:rPr>
        <w:t>;</w:t>
      </w:r>
    </w:p>
    <w:p w:rsidR="00196733" w:rsidRDefault="00CD6953">
      <w:pPr>
        <w:rPr>
          <w:rFonts w:hAnsi="Times New Roman" w:cs="Times New Roman"/>
          <w:color w:val="000000"/>
          <w:sz w:val="24"/>
          <w:szCs w:val="24"/>
        </w:rPr>
      </w:pPr>
      <w:r>
        <w:rPr>
          <w:rFonts w:hAnsi="Times New Roman" w:cs="Times New Roman"/>
          <w:color w:val="000000"/>
          <w:sz w:val="24"/>
          <w:szCs w:val="24"/>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Аналитический учет по счету ведется в разрезе автомобилей и материально ответственных лиц.</w:t>
      </w:r>
    </w:p>
    <w:p w:rsidR="00196733" w:rsidRDefault="00CD6953">
      <w:pPr>
        <w:rPr>
          <w:rFonts w:hAnsi="Times New Roman" w:cs="Times New Roman"/>
          <w:color w:val="000000"/>
          <w:sz w:val="24"/>
          <w:szCs w:val="24"/>
        </w:rPr>
      </w:pPr>
      <w:proofErr w:type="spellStart"/>
      <w:r>
        <w:rPr>
          <w:rFonts w:hAnsi="Times New Roman" w:cs="Times New Roman"/>
          <w:color w:val="000000"/>
          <w:sz w:val="24"/>
          <w:szCs w:val="24"/>
        </w:rPr>
        <w:lastRenderedPageBreak/>
        <w:t>Поступление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w:t>
      </w:r>
      <w:proofErr w:type="spellEnd"/>
      <w:r>
        <w:rPr>
          <w:rFonts w:hAnsi="Times New Roman" w:cs="Times New Roman"/>
          <w:color w:val="000000"/>
          <w:sz w:val="24"/>
          <w:szCs w:val="24"/>
        </w:rPr>
        <w:t xml:space="preserve"> 09 </w:t>
      </w:r>
      <w:proofErr w:type="spellStart"/>
      <w:r>
        <w:rPr>
          <w:rFonts w:hAnsi="Times New Roman" w:cs="Times New Roman"/>
          <w:color w:val="000000"/>
          <w:sz w:val="24"/>
          <w:szCs w:val="24"/>
        </w:rPr>
        <w:t>отражается</w:t>
      </w:r>
      <w:proofErr w:type="spellEnd"/>
      <w:r>
        <w:rPr>
          <w:rFonts w:hAnsi="Times New Roman" w:cs="Times New Roman"/>
          <w:color w:val="000000"/>
          <w:sz w:val="24"/>
          <w:szCs w:val="24"/>
        </w:rPr>
        <w:t>:</w:t>
      </w:r>
    </w:p>
    <w:p w:rsidR="00196733" w:rsidRPr="003B2AB1" w:rsidRDefault="00CD6953">
      <w:pPr>
        <w:numPr>
          <w:ilvl w:val="0"/>
          <w:numId w:val="13"/>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при установке (передаче материально ответственному лицу) соответствующих запчастей после списания со счета КБК Х.105.36.44Х «Прочие материальные запасы – иное движимое имущество учреждения»;</w:t>
      </w:r>
    </w:p>
    <w:p w:rsidR="00196733" w:rsidRPr="003B2AB1" w:rsidRDefault="00CD6953">
      <w:pPr>
        <w:numPr>
          <w:ilvl w:val="0"/>
          <w:numId w:val="13"/>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 xml:space="preserve">при безвозмездном поступлении автомобиля от государственных (муниципальных) учреждений с документальной передачей остатков </w:t>
      </w:r>
      <w:proofErr w:type="spellStart"/>
      <w:r w:rsidRPr="003B2AB1">
        <w:rPr>
          <w:rFonts w:hAnsi="Times New Roman" w:cs="Times New Roman"/>
          <w:color w:val="000000"/>
          <w:sz w:val="24"/>
          <w:szCs w:val="24"/>
          <w:lang w:val="ru-RU"/>
        </w:rPr>
        <w:t>забалансового</w:t>
      </w:r>
      <w:proofErr w:type="spellEnd"/>
      <w:r w:rsidRPr="003B2AB1">
        <w:rPr>
          <w:rFonts w:hAnsi="Times New Roman" w:cs="Times New Roman"/>
          <w:color w:val="000000"/>
          <w:sz w:val="24"/>
          <w:szCs w:val="24"/>
          <w:lang w:val="ru-RU"/>
        </w:rPr>
        <w:t xml:space="preserve"> счета 09.</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При безвозмездном получении от государственных (муниципальных) учреждений запасных частей, учитываемых передающей стороной на счете 09, но не подлежащих учету на указанном счете в соответствии с настоящей учетной политикой, оприходование запчастей на счет 09 не производится.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Внутреннее перемещение по счету отражается:</w:t>
      </w:r>
    </w:p>
    <w:p w:rsidR="00196733" w:rsidRPr="003B2AB1" w:rsidRDefault="00CD6953">
      <w:pPr>
        <w:numPr>
          <w:ilvl w:val="0"/>
          <w:numId w:val="14"/>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при передаче на другой автомобиль;</w:t>
      </w:r>
    </w:p>
    <w:p w:rsidR="00196733" w:rsidRPr="003B2AB1" w:rsidRDefault="00CD6953">
      <w:pPr>
        <w:numPr>
          <w:ilvl w:val="0"/>
          <w:numId w:val="14"/>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при передаче другому материально ответственному лицу вместе с автомобилем.</w:t>
      </w:r>
    </w:p>
    <w:p w:rsidR="00196733" w:rsidRDefault="00CD6953">
      <w:pPr>
        <w:rPr>
          <w:rFonts w:hAnsi="Times New Roman" w:cs="Times New Roman"/>
          <w:color w:val="000000"/>
          <w:sz w:val="24"/>
          <w:szCs w:val="24"/>
        </w:rPr>
      </w:pPr>
      <w:proofErr w:type="spellStart"/>
      <w:r>
        <w:rPr>
          <w:rFonts w:hAnsi="Times New Roman" w:cs="Times New Roman"/>
          <w:color w:val="000000"/>
          <w:sz w:val="24"/>
          <w:szCs w:val="24"/>
        </w:rPr>
        <w:t>Выбытие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счета</w:t>
      </w:r>
      <w:proofErr w:type="spellEnd"/>
      <w:r>
        <w:rPr>
          <w:rFonts w:hAnsi="Times New Roman" w:cs="Times New Roman"/>
          <w:color w:val="000000"/>
          <w:sz w:val="24"/>
          <w:szCs w:val="24"/>
        </w:rPr>
        <w:t xml:space="preserve"> 09 </w:t>
      </w:r>
      <w:proofErr w:type="spellStart"/>
      <w:r>
        <w:rPr>
          <w:rFonts w:hAnsi="Times New Roman" w:cs="Times New Roman"/>
          <w:color w:val="000000"/>
          <w:sz w:val="24"/>
          <w:szCs w:val="24"/>
        </w:rPr>
        <w:t>отражается</w:t>
      </w:r>
      <w:proofErr w:type="spellEnd"/>
      <w:r>
        <w:rPr>
          <w:rFonts w:hAnsi="Times New Roman" w:cs="Times New Roman"/>
          <w:color w:val="000000"/>
          <w:sz w:val="24"/>
          <w:szCs w:val="24"/>
        </w:rPr>
        <w:t>:</w:t>
      </w:r>
    </w:p>
    <w:p w:rsidR="00196733" w:rsidRPr="003B2AB1" w:rsidRDefault="00CD6953">
      <w:pPr>
        <w:numPr>
          <w:ilvl w:val="0"/>
          <w:numId w:val="15"/>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при списании автомобиля по установленным основаниям;</w:t>
      </w:r>
    </w:p>
    <w:p w:rsidR="00196733" w:rsidRPr="003B2AB1" w:rsidRDefault="00CD6953">
      <w:pPr>
        <w:numPr>
          <w:ilvl w:val="0"/>
          <w:numId w:val="15"/>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при установке новых запчастей взамен непригодных к эксплуатации.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пункты 349–350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3.11.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следующих факторов:</w:t>
      </w:r>
    </w:p>
    <w:p w:rsidR="00196733" w:rsidRPr="003B2AB1" w:rsidRDefault="00CD6953">
      <w:pPr>
        <w:numPr>
          <w:ilvl w:val="0"/>
          <w:numId w:val="16"/>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их справедливой стоимости на дату принятия к бухгалтерскому учету, рассчитанной методом рыночных цен;</w:t>
      </w:r>
    </w:p>
    <w:p w:rsidR="00196733" w:rsidRPr="003B2AB1" w:rsidRDefault="00CD6953">
      <w:pPr>
        <w:numPr>
          <w:ilvl w:val="0"/>
          <w:numId w:val="16"/>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сумм, уплачиваемых учреждением за доставку материальных запасов, приведение их в состояние, пригодное для использования.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пункты 52–60 СГС «Концептуальные основы бухучета и отчетности».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3.12. Приобретенные, но находящиеся в пути запасы признаются в бухгалтерском учете в оценке, предусмотренной государственным контрактом (договором). Если учреждение понесло затраты, перечисленные в пункте 102 Инструкции к Единому плану счетов № 157н, стоимость запасов увеличивается на сумму данных затрат в день поступления запасов в учреждение. Отклонения фактической стоимости материальных запасов от учетной цены отдельно в учете не отражаются.</w:t>
      </w:r>
      <w:r w:rsidRPr="003B2AB1">
        <w:rPr>
          <w:lang w:val="ru-RU"/>
        </w:rPr>
        <w:br/>
      </w:r>
      <w:r w:rsidRPr="003B2AB1">
        <w:rPr>
          <w:rFonts w:hAnsi="Times New Roman" w:cs="Times New Roman"/>
          <w:color w:val="000000"/>
          <w:sz w:val="24"/>
          <w:szCs w:val="24"/>
          <w:lang w:val="ru-RU"/>
        </w:rPr>
        <w:t xml:space="preserve"> Основание: пункт 18 СГС «Запасы».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3.13.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w:t>
      </w:r>
      <w:r w:rsidRPr="003B2AB1">
        <w:rPr>
          <w:rFonts w:hAnsi="Times New Roman" w:cs="Times New Roman"/>
          <w:color w:val="000000"/>
          <w:sz w:val="24"/>
          <w:szCs w:val="24"/>
          <w:lang w:val="ru-RU"/>
        </w:rPr>
        <w:lastRenderedPageBreak/>
        <w:t>получения документов о доставке.</w:t>
      </w:r>
      <w:r w:rsidRPr="003B2AB1">
        <w:rPr>
          <w:lang w:val="ru-RU"/>
        </w:rPr>
        <w:br/>
      </w:r>
      <w:r w:rsidRPr="003B2AB1">
        <w:rPr>
          <w:rFonts w:hAnsi="Times New Roman" w:cs="Times New Roman"/>
          <w:color w:val="000000"/>
          <w:sz w:val="24"/>
          <w:szCs w:val="24"/>
          <w:lang w:val="ru-RU"/>
        </w:rPr>
        <w:t xml:space="preserve"> Основание: пункт 19 СГС «Запасы».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4. Стоимость безвозмездно полученных нефинансовых активов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4.1. Данные о справедливой стоимости безвозмездно полученных нефинансовых активов должны</w:t>
      </w:r>
      <w:r>
        <w:rPr>
          <w:rFonts w:hAnsi="Times New Roman" w:cs="Times New Roman"/>
          <w:color w:val="000000"/>
          <w:sz w:val="24"/>
          <w:szCs w:val="24"/>
        </w:rPr>
        <w:t> </w:t>
      </w:r>
      <w:r w:rsidRPr="003B2AB1">
        <w:rPr>
          <w:rFonts w:hAnsi="Times New Roman" w:cs="Times New Roman"/>
          <w:color w:val="000000"/>
          <w:sz w:val="24"/>
          <w:szCs w:val="24"/>
          <w:lang w:val="ru-RU"/>
        </w:rPr>
        <w:t>быть подтверждены документально:</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справками (другими подтверждающими документами) Росстата;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прайс-листами заводов-изготовителей;</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справками (другими подтверждающими документами) оценщиков;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информацией, размещенной в СМИ, и т. д.</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В случаях невозможности документального подтверждения стоимость определяется</w:t>
      </w:r>
      <w:r w:rsidRPr="003B2AB1">
        <w:rPr>
          <w:lang w:val="ru-RU"/>
        </w:rPr>
        <w:br/>
      </w:r>
      <w:r w:rsidRPr="003B2AB1">
        <w:rPr>
          <w:rFonts w:hAnsi="Times New Roman" w:cs="Times New Roman"/>
          <w:color w:val="000000"/>
          <w:sz w:val="24"/>
          <w:szCs w:val="24"/>
          <w:lang w:val="ru-RU"/>
        </w:rPr>
        <w:t xml:space="preserve"> экспертным путем.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 Затраты на изготовление готовой продукции, выполнение работ, оказание услуг</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5.1. Учет расходов по формированию себестоимости ведется раздельно по группам видов услуг (работ, готовой продукции):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А) в рамках выполнения государственного задания:</w:t>
      </w:r>
      <w:r w:rsidRPr="003B2AB1">
        <w:rPr>
          <w:lang w:val="ru-RU"/>
        </w:rPr>
        <w:br/>
      </w:r>
      <w:r w:rsidRPr="003B2AB1">
        <w:rPr>
          <w:rFonts w:hAnsi="Times New Roman" w:cs="Times New Roman"/>
          <w:color w:val="000000"/>
          <w:sz w:val="24"/>
          <w:szCs w:val="24"/>
          <w:lang w:val="ru-RU"/>
        </w:rPr>
        <w:t xml:space="preserve"> – высшее образование;</w:t>
      </w:r>
      <w:r w:rsidRPr="003B2AB1">
        <w:rPr>
          <w:lang w:val="ru-RU"/>
        </w:rPr>
        <w:br/>
      </w:r>
      <w:r w:rsidRPr="003B2AB1">
        <w:rPr>
          <w:rFonts w:hAnsi="Times New Roman" w:cs="Times New Roman"/>
          <w:color w:val="000000"/>
          <w:sz w:val="24"/>
          <w:szCs w:val="24"/>
          <w:lang w:val="ru-RU"/>
        </w:rPr>
        <w:t xml:space="preserve"> – прикладные научные исследования в области образования;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Б) в рамках приносящей доход деятельности:</w:t>
      </w:r>
      <w:r w:rsidRPr="003B2AB1">
        <w:rPr>
          <w:lang w:val="ru-RU"/>
        </w:rPr>
        <w:br/>
      </w:r>
      <w:r w:rsidRPr="003B2AB1">
        <w:rPr>
          <w:rFonts w:hAnsi="Times New Roman" w:cs="Times New Roman"/>
          <w:color w:val="000000"/>
          <w:sz w:val="24"/>
          <w:szCs w:val="24"/>
          <w:lang w:val="ru-RU"/>
        </w:rPr>
        <w:t xml:space="preserve"> – высшее образование;</w:t>
      </w:r>
      <w:r w:rsidRPr="003B2AB1">
        <w:rPr>
          <w:lang w:val="ru-RU"/>
        </w:rPr>
        <w:br/>
      </w:r>
      <w:r w:rsidRPr="003B2AB1">
        <w:rPr>
          <w:rFonts w:hAnsi="Times New Roman" w:cs="Times New Roman"/>
          <w:color w:val="000000"/>
          <w:sz w:val="24"/>
          <w:szCs w:val="24"/>
          <w:lang w:val="ru-RU"/>
        </w:rPr>
        <w:t xml:space="preserve"> – профессиональное образование;</w:t>
      </w:r>
      <w:r w:rsidRPr="003B2AB1">
        <w:rPr>
          <w:lang w:val="ru-RU"/>
        </w:rPr>
        <w:br/>
      </w:r>
      <w:r w:rsidRPr="003B2AB1">
        <w:rPr>
          <w:rFonts w:hAnsi="Times New Roman" w:cs="Times New Roman"/>
          <w:color w:val="000000"/>
          <w:sz w:val="24"/>
          <w:szCs w:val="24"/>
          <w:lang w:val="ru-RU"/>
        </w:rPr>
        <w:t xml:space="preserve"> – изготовление готовой продукции;</w:t>
      </w:r>
      <w:r w:rsidRPr="003B2AB1">
        <w:rPr>
          <w:lang w:val="ru-RU"/>
        </w:rPr>
        <w:br/>
      </w: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5.2. Затраты на изготовление готовой продукции (выполнение работ, оказание услуг) делятся на прямые и накладные.</w:t>
      </w:r>
    </w:p>
    <w:p w:rsidR="00196733" w:rsidRDefault="00CD6953">
      <w:pPr>
        <w:rPr>
          <w:rFonts w:hAnsi="Times New Roman" w:cs="Times New Roman"/>
          <w:color w:val="000000"/>
          <w:sz w:val="24"/>
          <w:szCs w:val="24"/>
        </w:rPr>
      </w:pPr>
      <w:r w:rsidRPr="003B2AB1">
        <w:rPr>
          <w:rFonts w:hAnsi="Times New Roman" w:cs="Times New Roman"/>
          <w:color w:val="000000"/>
          <w:sz w:val="24"/>
          <w:szCs w:val="24"/>
          <w:lang w:val="ru-RU"/>
        </w:rPr>
        <w:t xml:space="preserve">В составе прямых затрат при формировании себестоимости оказания услуги, изготовления единицы готовой продукции учитываются расходы, непосредственно связанные с ее оказанием (изготовлением). </w:t>
      </w:r>
      <w:r>
        <w:rPr>
          <w:rFonts w:hAnsi="Times New Roman" w:cs="Times New Roman"/>
          <w:color w:val="000000"/>
          <w:sz w:val="24"/>
          <w:szCs w:val="24"/>
        </w:rPr>
        <w:t xml:space="preserve">В </w:t>
      </w:r>
      <w:proofErr w:type="spellStart"/>
      <w:r>
        <w:rPr>
          <w:rFonts w:hAnsi="Times New Roman" w:cs="Times New Roman"/>
          <w:color w:val="000000"/>
          <w:sz w:val="24"/>
          <w:szCs w:val="24"/>
        </w:rPr>
        <w:t>том</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числе</w:t>
      </w:r>
      <w:proofErr w:type="spellEnd"/>
      <w:r>
        <w:rPr>
          <w:rFonts w:hAnsi="Times New Roman" w:cs="Times New Roman"/>
          <w:color w:val="000000"/>
          <w:sz w:val="24"/>
          <w:szCs w:val="24"/>
        </w:rPr>
        <w:t>:</w:t>
      </w:r>
    </w:p>
    <w:p w:rsidR="00196733" w:rsidRPr="003B2AB1" w:rsidRDefault="00CD6953">
      <w:pPr>
        <w:numPr>
          <w:ilvl w:val="0"/>
          <w:numId w:val="17"/>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непосредственно участвующих в оказании услуги (изготовлении</w:t>
      </w:r>
      <w:r w:rsidRPr="003B2AB1">
        <w:rPr>
          <w:lang w:val="ru-RU"/>
        </w:rPr>
        <w:br/>
      </w:r>
      <w:r w:rsidRP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ab/>
        <w:t>продукции);</w:t>
      </w:r>
    </w:p>
    <w:p w:rsidR="00196733" w:rsidRPr="003B2AB1" w:rsidRDefault="00CD6953">
      <w:pPr>
        <w:numPr>
          <w:ilvl w:val="0"/>
          <w:numId w:val="17"/>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списанные материальные запасы, израсходованные непосредственно на оказание услуги (изготовление продукции), естественная убыль;</w:t>
      </w:r>
    </w:p>
    <w:p w:rsidR="00196733" w:rsidRPr="003B2AB1" w:rsidRDefault="00CD6953">
      <w:pPr>
        <w:numPr>
          <w:ilvl w:val="0"/>
          <w:numId w:val="17"/>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переданные в эксплуатацию объекты основных сре</w:t>
      </w:r>
      <w:proofErr w:type="gramStart"/>
      <w:r w:rsidRPr="003B2AB1">
        <w:rPr>
          <w:rFonts w:hAnsi="Times New Roman" w:cs="Times New Roman"/>
          <w:color w:val="000000"/>
          <w:sz w:val="24"/>
          <w:szCs w:val="24"/>
          <w:lang w:val="ru-RU"/>
        </w:rPr>
        <w:t>дств ст</w:t>
      </w:r>
      <w:proofErr w:type="gramEnd"/>
      <w:r w:rsidRPr="003B2AB1">
        <w:rPr>
          <w:rFonts w:hAnsi="Times New Roman" w:cs="Times New Roman"/>
          <w:color w:val="000000"/>
          <w:sz w:val="24"/>
          <w:szCs w:val="24"/>
          <w:lang w:val="ru-RU"/>
        </w:rPr>
        <w:t>оимостью до 10 000 руб. включительно, которые используются при оказании услуги (изготовлении продукции);</w:t>
      </w:r>
    </w:p>
    <w:p w:rsidR="00196733" w:rsidRPr="003B2AB1" w:rsidRDefault="00CD6953">
      <w:pPr>
        <w:numPr>
          <w:ilvl w:val="0"/>
          <w:numId w:val="17"/>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сумма амортизации основных средств, которые используются при оказании услуги (изготовлении продукции);</w:t>
      </w:r>
    </w:p>
    <w:p w:rsidR="00196733" w:rsidRPr="003B2AB1" w:rsidRDefault="00CD6953">
      <w:pPr>
        <w:numPr>
          <w:ilvl w:val="0"/>
          <w:numId w:val="17"/>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расходы на аренду помещений, которые используются для оказания услуги (изготовление продукции);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В составе накладных расходов при формировании себестоимости услуг (готовой продукции) учитываются расходы:</w:t>
      </w:r>
    </w:p>
    <w:p w:rsidR="00196733" w:rsidRPr="003B2AB1" w:rsidRDefault="00CD6953">
      <w:pPr>
        <w:numPr>
          <w:ilvl w:val="0"/>
          <w:numId w:val="18"/>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затраты на оплату труда и начисления на выплаты по оплате труда сотрудников учреждения, участвующих в оказании нескольких видов услуг (изготовлении</w:t>
      </w:r>
      <w:r w:rsidRPr="003B2AB1">
        <w:rPr>
          <w:lang w:val="ru-RU"/>
        </w:rPr>
        <w:br/>
      </w:r>
      <w:r w:rsidRP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ab/>
        <w:t>продукции);</w:t>
      </w:r>
    </w:p>
    <w:p w:rsidR="00196733" w:rsidRPr="003B2AB1" w:rsidRDefault="00CD6953">
      <w:pPr>
        <w:numPr>
          <w:ilvl w:val="0"/>
          <w:numId w:val="18"/>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материальные запасы, израсходованные на нужды учреждения, естественная убыль;</w:t>
      </w:r>
    </w:p>
    <w:p w:rsidR="00196733" w:rsidRPr="003B2AB1" w:rsidRDefault="00CD6953">
      <w:pPr>
        <w:numPr>
          <w:ilvl w:val="0"/>
          <w:numId w:val="18"/>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переданные в эксплуатацию объекты основных сре</w:t>
      </w:r>
      <w:proofErr w:type="gramStart"/>
      <w:r w:rsidRPr="003B2AB1">
        <w:rPr>
          <w:rFonts w:hAnsi="Times New Roman" w:cs="Times New Roman"/>
          <w:color w:val="000000"/>
          <w:sz w:val="24"/>
          <w:szCs w:val="24"/>
          <w:lang w:val="ru-RU"/>
        </w:rPr>
        <w:t>дств ст</w:t>
      </w:r>
      <w:proofErr w:type="gramEnd"/>
      <w:r w:rsidRPr="003B2AB1">
        <w:rPr>
          <w:rFonts w:hAnsi="Times New Roman" w:cs="Times New Roman"/>
          <w:color w:val="000000"/>
          <w:sz w:val="24"/>
          <w:szCs w:val="24"/>
          <w:lang w:val="ru-RU"/>
        </w:rPr>
        <w:t>оимостью до 10 000 руб. включительно в случае их использования для изготовления нескольких видов продукции, оказания услуг;</w:t>
      </w:r>
    </w:p>
    <w:p w:rsidR="00196733" w:rsidRPr="003B2AB1" w:rsidRDefault="00CD6953">
      <w:pPr>
        <w:numPr>
          <w:ilvl w:val="0"/>
          <w:numId w:val="18"/>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амортизация основных средств, которые используются для изготовления разных видов продукции, оказания услуг;</w:t>
      </w:r>
    </w:p>
    <w:p w:rsidR="00196733" w:rsidRPr="003B2AB1" w:rsidRDefault="00CD6953">
      <w:pPr>
        <w:numPr>
          <w:ilvl w:val="0"/>
          <w:numId w:val="18"/>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расходы, связанные с ремонтом, техническим обслуживанием нефинансовых активов;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5.3. Накладные расходы распределяются между себестоимостью разных видов услуг (готовой продукции) по окончании месяца пропорционально прямым затратам на оплату труда в месяце распределения.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5.4. В составе общехозяйственных расходов учитываются расходы, распределяемые между всеми видами услуг (продукции):</w:t>
      </w:r>
    </w:p>
    <w:p w:rsidR="00196733" w:rsidRPr="003B2AB1" w:rsidRDefault="00CD6953">
      <w:pPr>
        <w:numPr>
          <w:ilvl w:val="0"/>
          <w:numId w:val="19"/>
        </w:numPr>
        <w:ind w:left="780" w:right="180"/>
        <w:contextualSpacing/>
        <w:rPr>
          <w:rFonts w:hAnsi="Times New Roman" w:cs="Times New Roman"/>
          <w:color w:val="000000"/>
          <w:sz w:val="24"/>
          <w:szCs w:val="24"/>
          <w:lang w:val="ru-RU"/>
        </w:rPr>
      </w:pPr>
      <w:proofErr w:type="gramStart"/>
      <w:r w:rsidRPr="003B2AB1">
        <w:rPr>
          <w:rFonts w:hAnsi="Times New Roman" w:cs="Times New Roman"/>
          <w:color w:val="000000"/>
          <w:sz w:val="24"/>
          <w:szCs w:val="24"/>
          <w:lang w:val="ru-RU"/>
        </w:rPr>
        <w:t>расходы на оплату труда и начисления на выплаты по оплате труда сотрудников учреждения, не принимающих непосредственного участия при оказании услуги (изготовлении продукции): административно-управленческого, административно-</w:t>
      </w:r>
      <w:r w:rsidRPr="003B2AB1">
        <w:rPr>
          <w:lang w:val="ru-RU"/>
        </w:rPr>
        <w:br/>
      </w:r>
      <w:r w:rsidRP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ab/>
        <w:t>хозяйственного и прочего обслуживающего персонала;</w:t>
      </w:r>
      <w:proofErr w:type="gramEnd"/>
    </w:p>
    <w:p w:rsidR="00196733" w:rsidRPr="003B2AB1" w:rsidRDefault="00CD6953">
      <w:pPr>
        <w:numPr>
          <w:ilvl w:val="0"/>
          <w:numId w:val="1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материальные запасы, израсходованные на общехозяйственные нужды учреждения (в т. ч. в качестве естественной убыли, пришедшие в негодность) на цели, не связанные напрямую с оказанием услуг (изготовлением готовой продукции);</w:t>
      </w:r>
    </w:p>
    <w:p w:rsidR="00196733" w:rsidRPr="003B2AB1" w:rsidRDefault="00CD6953">
      <w:pPr>
        <w:numPr>
          <w:ilvl w:val="0"/>
          <w:numId w:val="1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переданные в эксплуатацию объекты основных сре</w:t>
      </w:r>
      <w:proofErr w:type="gramStart"/>
      <w:r w:rsidRPr="003B2AB1">
        <w:rPr>
          <w:rFonts w:hAnsi="Times New Roman" w:cs="Times New Roman"/>
          <w:color w:val="000000"/>
          <w:sz w:val="24"/>
          <w:szCs w:val="24"/>
          <w:lang w:val="ru-RU"/>
        </w:rPr>
        <w:t>дств ст</w:t>
      </w:r>
      <w:proofErr w:type="gramEnd"/>
      <w:r w:rsidRPr="003B2AB1">
        <w:rPr>
          <w:rFonts w:hAnsi="Times New Roman" w:cs="Times New Roman"/>
          <w:color w:val="000000"/>
          <w:sz w:val="24"/>
          <w:szCs w:val="24"/>
          <w:lang w:val="ru-RU"/>
        </w:rPr>
        <w:t>оимостью до 10 000 руб. включительно на цели, не связанные напрямую с оказанием услуг (изготовлением готовой продукции);</w:t>
      </w:r>
    </w:p>
    <w:p w:rsidR="00196733" w:rsidRPr="003B2AB1" w:rsidRDefault="00CD6953">
      <w:pPr>
        <w:numPr>
          <w:ilvl w:val="0"/>
          <w:numId w:val="1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амортизация основных средств, не связанных напрямую с оказанием услуг (выполнением работ, изготовлением готовой продукции);</w:t>
      </w:r>
    </w:p>
    <w:p w:rsidR="00196733" w:rsidRDefault="00CD6953">
      <w:pPr>
        <w:numPr>
          <w:ilvl w:val="0"/>
          <w:numId w:val="1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lastRenderedPageBreak/>
        <w:t>коммунальные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w:t>
      </w:r>
    </w:p>
    <w:p w:rsidR="00196733" w:rsidRDefault="00CD6953">
      <w:pPr>
        <w:numPr>
          <w:ilvl w:val="0"/>
          <w:numId w:val="1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связи</w:t>
      </w:r>
      <w:proofErr w:type="spellEnd"/>
      <w:r>
        <w:rPr>
          <w:rFonts w:hAnsi="Times New Roman" w:cs="Times New Roman"/>
          <w:color w:val="000000"/>
          <w:sz w:val="24"/>
          <w:szCs w:val="24"/>
        </w:rPr>
        <w:t>;</w:t>
      </w:r>
    </w:p>
    <w:p w:rsidR="00196733" w:rsidRDefault="00CD6953">
      <w:pPr>
        <w:numPr>
          <w:ilvl w:val="0"/>
          <w:numId w:val="1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услуги</w:t>
      </w:r>
      <w:proofErr w:type="spellEnd"/>
      <w:r>
        <w:rPr>
          <w:rFonts w:hAnsi="Times New Roman" w:cs="Times New Roman"/>
          <w:color w:val="000000"/>
          <w:sz w:val="24"/>
          <w:szCs w:val="24"/>
        </w:rPr>
        <w:t>;</w:t>
      </w:r>
    </w:p>
    <w:p w:rsidR="00196733" w:rsidRPr="003B2AB1" w:rsidRDefault="00CD6953">
      <w:pPr>
        <w:numPr>
          <w:ilvl w:val="0"/>
          <w:numId w:val="1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расходы на содержание транспорта, зданий, сооружений и инвентаря общехозяйственного назначения;</w:t>
      </w:r>
    </w:p>
    <w:p w:rsidR="00196733" w:rsidRDefault="00CD6953">
      <w:pPr>
        <w:numPr>
          <w:ilvl w:val="0"/>
          <w:numId w:val="1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охрану</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196733" w:rsidRPr="003B2AB1" w:rsidRDefault="00CD6953">
      <w:pPr>
        <w:numPr>
          <w:ilvl w:val="0"/>
          <w:numId w:val="19"/>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прочие работы и услуги на общехозяйственные нужды.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Общехозяйственные расходы учреждения, произведенные за отчетный период (месяц), распределяются:</w:t>
      </w:r>
    </w:p>
    <w:p w:rsidR="00196733" w:rsidRPr="003B2AB1" w:rsidRDefault="00CD6953">
      <w:pPr>
        <w:numPr>
          <w:ilvl w:val="0"/>
          <w:numId w:val="20"/>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в части распределяемых расходов – на себестоимость реализованной готовой продукции, оказанных работ, услуг пропорционально прямым затратам на единицу услуги, работы, продукции;</w:t>
      </w:r>
    </w:p>
    <w:p w:rsidR="00196733" w:rsidRPr="003B2AB1" w:rsidRDefault="00CD6953">
      <w:pPr>
        <w:numPr>
          <w:ilvl w:val="0"/>
          <w:numId w:val="20"/>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 xml:space="preserve">в части </w:t>
      </w:r>
      <w:proofErr w:type="spellStart"/>
      <w:r w:rsidRPr="003B2AB1">
        <w:rPr>
          <w:rFonts w:hAnsi="Times New Roman" w:cs="Times New Roman"/>
          <w:color w:val="000000"/>
          <w:sz w:val="24"/>
          <w:szCs w:val="24"/>
          <w:lang w:val="ru-RU"/>
        </w:rPr>
        <w:t>нераспределяемых</w:t>
      </w:r>
      <w:proofErr w:type="spellEnd"/>
      <w:r w:rsidRPr="003B2AB1">
        <w:rPr>
          <w:rFonts w:hAnsi="Times New Roman" w:cs="Times New Roman"/>
          <w:color w:val="000000"/>
          <w:sz w:val="24"/>
          <w:szCs w:val="24"/>
          <w:lang w:val="ru-RU"/>
        </w:rPr>
        <w:t xml:space="preserve"> расходов – на увеличение расходов текущего финансового</w:t>
      </w:r>
    </w:p>
    <w:p w:rsidR="00196733" w:rsidRDefault="00CD6953">
      <w:pPr>
        <w:numPr>
          <w:ilvl w:val="0"/>
          <w:numId w:val="20"/>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года</w:t>
      </w:r>
      <w:proofErr w:type="spellEnd"/>
      <w:proofErr w:type="gramEnd"/>
      <w:r>
        <w:rPr>
          <w:rFonts w:hAnsi="Times New Roman" w:cs="Times New Roman"/>
          <w:color w:val="000000"/>
          <w:sz w:val="24"/>
          <w:szCs w:val="24"/>
        </w:rPr>
        <w:t xml:space="preserve"> (КБК Х.401.20.000).</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5.5. Расходами, которые не включаются в себестоимость (</w:t>
      </w:r>
      <w:proofErr w:type="spellStart"/>
      <w:r w:rsidRPr="003B2AB1">
        <w:rPr>
          <w:rFonts w:hAnsi="Times New Roman" w:cs="Times New Roman"/>
          <w:color w:val="000000"/>
          <w:sz w:val="24"/>
          <w:szCs w:val="24"/>
          <w:lang w:val="ru-RU"/>
        </w:rPr>
        <w:t>нераспределяемые</w:t>
      </w:r>
      <w:proofErr w:type="spellEnd"/>
      <w:r w:rsidRPr="003B2AB1">
        <w:rPr>
          <w:rFonts w:hAnsi="Times New Roman" w:cs="Times New Roman"/>
          <w:color w:val="000000"/>
          <w:sz w:val="24"/>
          <w:szCs w:val="24"/>
          <w:lang w:val="ru-RU"/>
        </w:rPr>
        <w:t xml:space="preserve"> расходы) и</w:t>
      </w:r>
      <w:r w:rsidRPr="003B2AB1">
        <w:rPr>
          <w:lang w:val="ru-RU"/>
        </w:rPr>
        <w:br/>
      </w:r>
      <w:r w:rsidRPr="003B2AB1">
        <w:rPr>
          <w:rFonts w:hAnsi="Times New Roman" w:cs="Times New Roman"/>
          <w:color w:val="000000"/>
          <w:sz w:val="24"/>
          <w:szCs w:val="24"/>
          <w:lang w:val="ru-RU"/>
        </w:rPr>
        <w:t xml:space="preserve"> сразу списываются на финансовый результат (счет КБК Х.401.20.000), признаются:</w:t>
      </w:r>
    </w:p>
    <w:p w:rsidR="00196733" w:rsidRPr="003B2AB1" w:rsidRDefault="00CD6953">
      <w:pPr>
        <w:numPr>
          <w:ilvl w:val="0"/>
          <w:numId w:val="21"/>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расходы на социальное обеспечение населения;</w:t>
      </w:r>
    </w:p>
    <w:p w:rsidR="00196733" w:rsidRDefault="00CD6953">
      <w:pPr>
        <w:numPr>
          <w:ilvl w:val="0"/>
          <w:numId w:val="2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расходы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транспортный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w:t>
      </w:r>
      <w:proofErr w:type="spellEnd"/>
      <w:r>
        <w:rPr>
          <w:rFonts w:hAnsi="Times New Roman" w:cs="Times New Roman"/>
          <w:color w:val="000000"/>
          <w:sz w:val="24"/>
          <w:szCs w:val="24"/>
        </w:rPr>
        <w:t>;</w:t>
      </w:r>
    </w:p>
    <w:p w:rsidR="00196733" w:rsidRPr="003B2AB1" w:rsidRDefault="00CD6953">
      <w:pPr>
        <w:numPr>
          <w:ilvl w:val="0"/>
          <w:numId w:val="21"/>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расходы на налог на имущество;</w:t>
      </w:r>
    </w:p>
    <w:p w:rsidR="00196733" w:rsidRPr="003B2AB1" w:rsidRDefault="00CD6953">
      <w:pPr>
        <w:numPr>
          <w:ilvl w:val="0"/>
          <w:numId w:val="21"/>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штрафы и пени по налогам, штрафы, пени, неустойки за нарушение условий</w:t>
      </w:r>
    </w:p>
    <w:p w:rsidR="00196733" w:rsidRDefault="00CD6953">
      <w:pPr>
        <w:numPr>
          <w:ilvl w:val="0"/>
          <w:numId w:val="2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договоров</w:t>
      </w:r>
      <w:proofErr w:type="spellEnd"/>
      <w:r>
        <w:rPr>
          <w:rFonts w:hAnsi="Times New Roman" w:cs="Times New Roman"/>
          <w:color w:val="000000"/>
          <w:sz w:val="24"/>
          <w:szCs w:val="24"/>
        </w:rPr>
        <w:t>;</w:t>
      </w:r>
    </w:p>
    <w:p w:rsidR="00196733" w:rsidRPr="003B2AB1" w:rsidRDefault="00CD6953">
      <w:pPr>
        <w:numPr>
          <w:ilvl w:val="0"/>
          <w:numId w:val="21"/>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амортизация по недвижимому и особо ценному движимому имуществу, которое</w:t>
      </w:r>
    </w:p>
    <w:p w:rsidR="00196733" w:rsidRPr="003B2AB1" w:rsidRDefault="00CD6953">
      <w:pPr>
        <w:numPr>
          <w:ilvl w:val="0"/>
          <w:numId w:val="21"/>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закреплено за учреждением или приобретено за счет средств, выделенных учредителем;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5.6. Себестоимость услуг (готовой продукции) за отчетный месяц, сформированная на счете КБК Х.109.60.000, списывается в дебет счета КБК Х.401.10.131 «Доходы от оказания платных услуг (работ)» в последний день месяца за минусом затрат, которые приходятся на незавершенное производство.</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5.7. Доля затрат на незавершенное производство рассчитывается:</w:t>
      </w:r>
    </w:p>
    <w:p w:rsidR="00196733" w:rsidRPr="003B2AB1" w:rsidRDefault="00CD6953">
      <w:pPr>
        <w:numPr>
          <w:ilvl w:val="0"/>
          <w:numId w:val="22"/>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в части услуг – пропорционально доле незавершенных заказов в общем объеме заказов, выполняемых в течение месяца;</w:t>
      </w:r>
    </w:p>
    <w:p w:rsidR="00196733" w:rsidRPr="003B2AB1" w:rsidRDefault="00CD6953">
      <w:pPr>
        <w:numPr>
          <w:ilvl w:val="0"/>
          <w:numId w:val="22"/>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в части продукции – пропорционально доле не готовых изделий в общем объеме изделий, изготавливаемых в течение месяца.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135 Инструкции к Единому плану счетов № 157н, пункты 20, 28, 33 СГС «Запасы».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6. Расчеты с подотчетными лицами</w:t>
      </w:r>
    </w:p>
    <w:p w:rsidR="00196733" w:rsidRDefault="00CD6953">
      <w:pPr>
        <w:rPr>
          <w:rFonts w:hAnsi="Times New Roman" w:cs="Times New Roman"/>
          <w:color w:val="000000"/>
          <w:sz w:val="24"/>
          <w:szCs w:val="24"/>
        </w:rPr>
      </w:pPr>
      <w:r w:rsidRPr="003B2AB1">
        <w:rPr>
          <w:rFonts w:hAnsi="Times New Roman" w:cs="Times New Roman"/>
          <w:color w:val="000000"/>
          <w:sz w:val="24"/>
          <w:szCs w:val="24"/>
          <w:lang w:val="ru-RU"/>
        </w:rPr>
        <w:t xml:space="preserve">6.1. Денежные средства выдаются под отчет на основании приказа руководителя или служебной записки, согласованной с руководителем. </w:t>
      </w:r>
      <w:proofErr w:type="spellStart"/>
      <w:r>
        <w:rPr>
          <w:rFonts w:hAnsi="Times New Roman" w:cs="Times New Roman"/>
          <w:color w:val="000000"/>
          <w:sz w:val="24"/>
          <w:szCs w:val="24"/>
        </w:rPr>
        <w:t>Выдача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денежных</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средств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под</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производится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путем</w:t>
      </w:r>
      <w:proofErr w:type="spellEnd"/>
      <w:r>
        <w:rPr>
          <w:rFonts w:hAnsi="Times New Roman" w:cs="Times New Roman"/>
          <w:color w:val="000000"/>
          <w:sz w:val="24"/>
          <w:szCs w:val="24"/>
        </w:rPr>
        <w:t>:</w:t>
      </w:r>
    </w:p>
    <w:p w:rsidR="00196733" w:rsidRPr="003B2AB1" w:rsidRDefault="00CD6953">
      <w:pPr>
        <w:numPr>
          <w:ilvl w:val="0"/>
          <w:numId w:val="23"/>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выдачи из кассы. При этом выплаты подотчетных сумм сотрудникам производятся в течение трех рабочих дней, включая день получения денег в банке;</w:t>
      </w:r>
    </w:p>
    <w:p w:rsidR="00196733" w:rsidRPr="003B2AB1" w:rsidRDefault="00CD6953">
      <w:pPr>
        <w:numPr>
          <w:ilvl w:val="0"/>
          <w:numId w:val="23"/>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перечисления на зарплатную карту материально ответственного лица.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Способ выдачи денежных средств указывается в служебной записке или приказе руководителя.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6.2. Учреждение выдает денежные средства под отчет штатным сотрудникам, а также лицам, которые не состоят в штате, на основании отдельного приказа руководителя. Расчеты по выданным суммам проходят в порядке, установленном для штатных сотрудников.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6.3. Предельная сумма выдачи денежных средств под отчет на хозяйственные расходы</w:t>
      </w:r>
      <w:r w:rsidRPr="003B2AB1">
        <w:rPr>
          <w:lang w:val="ru-RU"/>
        </w:rPr>
        <w:br/>
      </w:r>
      <w:r w:rsidRPr="003B2AB1">
        <w:rPr>
          <w:rFonts w:hAnsi="Times New Roman" w:cs="Times New Roman"/>
          <w:color w:val="000000"/>
          <w:sz w:val="24"/>
          <w:szCs w:val="24"/>
          <w:lang w:val="ru-RU"/>
        </w:rPr>
        <w:t xml:space="preserve"> устанавливается в размере 20 000 (двадцать тысяч) руб. На основании распоряжения руководителя в исключительных случаях сумма может быть увеличена, но не более лимита расчетов наличными средствами между юридическими лицами в соответствии с указанием Центрального банка.</w:t>
      </w:r>
      <w:r w:rsidRPr="003B2AB1">
        <w:rPr>
          <w:lang w:val="ru-RU"/>
        </w:rPr>
        <w:br/>
      </w:r>
      <w:r w:rsidRPr="003B2AB1">
        <w:rPr>
          <w:rFonts w:hAnsi="Times New Roman" w:cs="Times New Roman"/>
          <w:color w:val="000000"/>
          <w:sz w:val="24"/>
          <w:szCs w:val="24"/>
          <w:lang w:val="ru-RU"/>
        </w:rPr>
        <w:t>Основание: пункт 6 указания ЦБ от 07.10.2013 № 3073-У.</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6.4. Денежные средства выдаются под отчет на хозяйственные нужды на срок, который сотрудник указал в заявлении на выдачу денежных средств под отчет, но не более пяти рабочих дней. По истечении этого срока сотрудник должен отчитаться в течение трех рабочих дней.</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6.5. При направлении сотрудников учреждения в служебные командировки на территории России расходы на них возмещаются в размере, установленном Порядком оформления служебных командировок (приложение 8). Возмещение расходов на служебные командировки, превышающих размер, установленный указанным Порядком, производится по фактическим расходам за счет средств от деятельности, приносящей доход, с разрешения руководителя учреждения (оформленного приказом).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6.6. По возвращении из командировки сотрудник представляет авансовый отчет об</w:t>
      </w:r>
      <w:r w:rsidRPr="003B2AB1">
        <w:rPr>
          <w:lang w:val="ru-RU"/>
        </w:rPr>
        <w:br/>
      </w:r>
      <w:r w:rsidRPr="003B2AB1">
        <w:rPr>
          <w:rFonts w:hAnsi="Times New Roman" w:cs="Times New Roman"/>
          <w:color w:val="000000"/>
          <w:sz w:val="24"/>
          <w:szCs w:val="24"/>
          <w:lang w:val="ru-RU"/>
        </w:rPr>
        <w:t xml:space="preserve"> израсходованных суммах в течение трех рабочих дней.</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6.7. Предельные сроки отчета по выданным доверенностям на получение материальных ценностей устанавливаются следующие:</w:t>
      </w:r>
      <w:r w:rsidRPr="003B2AB1">
        <w:rPr>
          <w:lang w:val="ru-RU"/>
        </w:rPr>
        <w:br/>
      </w:r>
      <w:r w:rsidRPr="003B2AB1">
        <w:rPr>
          <w:rFonts w:hAnsi="Times New Roman" w:cs="Times New Roman"/>
          <w:color w:val="000000"/>
          <w:sz w:val="24"/>
          <w:szCs w:val="24"/>
          <w:lang w:val="ru-RU"/>
        </w:rPr>
        <w:t>– в течение 10 календарных дней с момента получения;</w:t>
      </w:r>
      <w:r w:rsidRPr="003B2AB1">
        <w:rPr>
          <w:lang w:val="ru-RU"/>
        </w:rPr>
        <w:br/>
      </w:r>
      <w:r w:rsidRPr="003B2AB1">
        <w:rPr>
          <w:rFonts w:hAnsi="Times New Roman" w:cs="Times New Roman"/>
          <w:color w:val="000000"/>
          <w:sz w:val="24"/>
          <w:szCs w:val="24"/>
          <w:lang w:val="ru-RU"/>
        </w:rPr>
        <w:t>– в течение трех рабочих дней с момента получения материальных ценностей.</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Доверенности выдаются штатным сотрудникам, с которыми заключен договор о полной</w:t>
      </w:r>
      <w:r w:rsidRPr="003B2AB1">
        <w:rPr>
          <w:lang w:val="ru-RU"/>
        </w:rPr>
        <w:br/>
      </w:r>
      <w:r w:rsidRPr="003B2AB1">
        <w:rPr>
          <w:rFonts w:hAnsi="Times New Roman" w:cs="Times New Roman"/>
          <w:color w:val="000000"/>
          <w:sz w:val="24"/>
          <w:szCs w:val="24"/>
          <w:lang w:val="ru-RU"/>
        </w:rPr>
        <w:t xml:space="preserve"> материальной ответственности.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6.8. Авансовые отчеты брошюруются в хронологическом порядке в последний день отчетного месяца.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7. Расчеты с дебиторами и кредиторами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7.1. Денежные средства от виновных лиц в возмещение ущерба, причиненного нефинансовым активам, отражаются по коду вида деятельности «2» – приносящая доход деятельность (собственные доходы учреждения).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Возмещение в натуральной форме ущерба, причиненного нефинансовым активам, отражается по коду вида финансового обеспечения (деятельности), по которому активы учитывались.</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7.2. Задолженность дебиторов в виде возмещения эксплуатационных и коммунальных расходов отражается в учете на основании выставленного арендатору счета, счетов поставщиков (подрядчиков), Бухгалтерской справки (ф. 0504833).</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7.3. В учреждении применяется счет КБК Х.210.05.000 для расчетов с дебиторами по предоставлению учреждением:</w:t>
      </w:r>
    </w:p>
    <w:p w:rsidR="00196733" w:rsidRDefault="00CD6953">
      <w:pPr>
        <w:numPr>
          <w:ilvl w:val="0"/>
          <w:numId w:val="2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обеспечений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исполнения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контракта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договора</w:t>
      </w:r>
      <w:proofErr w:type="spellEnd"/>
      <w:r>
        <w:rPr>
          <w:rFonts w:hAnsi="Times New Roman" w:cs="Times New Roman"/>
          <w:color w:val="000000"/>
          <w:sz w:val="24"/>
          <w:szCs w:val="24"/>
        </w:rPr>
        <w:t>);</w:t>
      </w:r>
    </w:p>
    <w:p w:rsidR="00196733" w:rsidRDefault="00CD6953">
      <w:pPr>
        <w:numPr>
          <w:ilvl w:val="0"/>
          <w:numId w:val="24"/>
        </w:numPr>
        <w:ind w:left="780" w:right="180"/>
        <w:rPr>
          <w:rFonts w:hAnsi="Times New Roman" w:cs="Times New Roman"/>
          <w:color w:val="000000"/>
          <w:sz w:val="24"/>
          <w:szCs w:val="24"/>
        </w:rPr>
      </w:pPr>
      <w:proofErr w:type="spellStart"/>
      <w:proofErr w:type="gramStart"/>
      <w:r>
        <w:rPr>
          <w:rFonts w:hAnsi="Times New Roman" w:cs="Times New Roman"/>
          <w:color w:val="000000"/>
          <w:sz w:val="24"/>
          <w:szCs w:val="24"/>
        </w:rPr>
        <w:t>других</w:t>
      </w:r>
      <w:proofErr w:type="spellEnd"/>
      <w:proofErr w:type="gramEnd"/>
      <w:r>
        <w:rPr>
          <w:rFonts w:hAnsi="Times New Roman" w:cs="Times New Roman"/>
          <w:color w:val="000000"/>
          <w:sz w:val="24"/>
          <w:szCs w:val="24"/>
        </w:rPr>
        <w:t xml:space="preserve"> </w:t>
      </w:r>
      <w:proofErr w:type="spellStart"/>
      <w:r>
        <w:rPr>
          <w:rFonts w:hAnsi="Times New Roman" w:cs="Times New Roman"/>
          <w:color w:val="000000"/>
          <w:sz w:val="24"/>
          <w:szCs w:val="24"/>
        </w:rPr>
        <w:t>залогов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задатков</w:t>
      </w:r>
      <w:proofErr w:type="spellEnd"/>
      <w:r>
        <w:rPr>
          <w:rFonts w:hAnsi="Times New Roman" w:cs="Times New Roman"/>
          <w:color w:val="000000"/>
          <w:sz w:val="24"/>
          <w:szCs w:val="24"/>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Операции по счету КБК Х.210.05.000 оформляются бухгалтерскими записями:</w:t>
      </w:r>
    </w:p>
    <w:p w:rsidR="00196733" w:rsidRPr="003B2AB1" w:rsidRDefault="00CD6953">
      <w:pPr>
        <w:numPr>
          <w:ilvl w:val="0"/>
          <w:numId w:val="25"/>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Дебет Х.210.05.56Х Кредит Х.201.11.610 – при перечислении с лицевого счета учреждения средств;</w:t>
      </w:r>
    </w:p>
    <w:p w:rsidR="00196733" w:rsidRPr="003B2AB1" w:rsidRDefault="00CD6953">
      <w:pPr>
        <w:numPr>
          <w:ilvl w:val="0"/>
          <w:numId w:val="25"/>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Дебет Х.201.11.510 Кредит Х.210.05.66Х – возврат денежных средств на лицевой счет учреждения.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7 СГС «Учетная политика, оценочные значения и ошибки.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8. Расчеты по обязательствам</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8.1. К счету КБК Х.303.05.000 «Расчеты по прочим платежам в бюджет» применяются дополнительные аналитические коды: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 «Государственная пошлина» (КБК Х.303.15.000);</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 «Транспортный налог» (КБК Х.303.25.000);</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 «Пени, штрафы, санкции по налоговым платежам» (КБК Х.303.35.000);</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8.2. Аналитический учет расчетов по пособиям и иным социальным выплатам ведется в разрезе физических лиц – получателей социальных выплат.</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8.3. Аналитический учет расчетов по оплате труда ведется в разрезе сотрудников и других физических лиц, с которыми заключены гражданско-правовые договоры.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9. Дебиторская и кредиторская задолженность</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9.1.Дебиторская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w:t>
      </w:r>
      <w:r w:rsidRPr="003B2AB1">
        <w:rPr>
          <w:lang w:val="ru-RU"/>
        </w:rPr>
        <w:br/>
      </w:r>
      <w:r w:rsidRPr="003B2AB1">
        <w:rPr>
          <w:rFonts w:hAnsi="Times New Roman" w:cs="Times New Roman"/>
          <w:color w:val="000000"/>
          <w:sz w:val="24"/>
          <w:szCs w:val="24"/>
          <w:lang w:val="ru-RU"/>
        </w:rPr>
        <w:t>Основание: пункт 339 Инструкции к Единому плану счетов № 157н, пункт 11 СГС «Доходы».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9.2. 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w:t>
      </w:r>
      <w:r w:rsidR="005D30C0">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 xml:space="preserve">Одновременно списанная с балансового учета кредиторская задолженность отражается на </w:t>
      </w:r>
      <w:proofErr w:type="spellStart"/>
      <w:r w:rsidRPr="003B2AB1">
        <w:rPr>
          <w:rFonts w:hAnsi="Times New Roman" w:cs="Times New Roman"/>
          <w:color w:val="000000"/>
          <w:sz w:val="24"/>
          <w:szCs w:val="24"/>
          <w:lang w:val="ru-RU"/>
        </w:rPr>
        <w:t>забалансовом</w:t>
      </w:r>
      <w:proofErr w:type="spellEnd"/>
      <w:r w:rsidRPr="003B2AB1">
        <w:rPr>
          <w:rFonts w:hAnsi="Times New Roman" w:cs="Times New Roman"/>
          <w:color w:val="000000"/>
          <w:sz w:val="24"/>
          <w:szCs w:val="24"/>
          <w:lang w:val="ru-RU"/>
        </w:rPr>
        <w:t xml:space="preserve"> счете 20 «Задолженность, не востребованная кредиторами ».</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С </w:t>
      </w:r>
      <w:proofErr w:type="spellStart"/>
      <w:r w:rsidRPr="003B2AB1">
        <w:rPr>
          <w:rFonts w:hAnsi="Times New Roman" w:cs="Times New Roman"/>
          <w:color w:val="000000"/>
          <w:sz w:val="24"/>
          <w:szCs w:val="24"/>
          <w:lang w:val="ru-RU"/>
        </w:rPr>
        <w:t>забалансового</w:t>
      </w:r>
      <w:proofErr w:type="spellEnd"/>
      <w:r w:rsidRPr="003B2AB1">
        <w:rPr>
          <w:rFonts w:hAnsi="Times New Roman" w:cs="Times New Roman"/>
          <w:color w:val="000000"/>
          <w:sz w:val="24"/>
          <w:szCs w:val="24"/>
          <w:lang w:val="ru-RU"/>
        </w:rPr>
        <w:t xml:space="preserve"> учета задолженность списывается на основании решения инвентаризационной комиссии учреждения:</w:t>
      </w:r>
      <w:r w:rsidRPr="003B2AB1">
        <w:rPr>
          <w:lang w:val="ru-RU"/>
        </w:rPr>
        <w:br/>
      </w:r>
      <w:r w:rsidRPr="003B2AB1">
        <w:rPr>
          <w:rFonts w:hAnsi="Times New Roman" w:cs="Times New Roman"/>
          <w:color w:val="000000"/>
          <w:sz w:val="24"/>
          <w:szCs w:val="24"/>
          <w:lang w:val="ru-RU"/>
        </w:rPr>
        <w:t xml:space="preserve">– по истечении пяти лет отражения задолженности на </w:t>
      </w:r>
      <w:proofErr w:type="spellStart"/>
      <w:r w:rsidRPr="003B2AB1">
        <w:rPr>
          <w:rFonts w:hAnsi="Times New Roman" w:cs="Times New Roman"/>
          <w:color w:val="000000"/>
          <w:sz w:val="24"/>
          <w:szCs w:val="24"/>
          <w:lang w:val="ru-RU"/>
        </w:rPr>
        <w:t>забалансовом</w:t>
      </w:r>
      <w:proofErr w:type="spellEnd"/>
      <w:r w:rsidRPr="003B2AB1">
        <w:rPr>
          <w:rFonts w:hAnsi="Times New Roman" w:cs="Times New Roman"/>
          <w:color w:val="000000"/>
          <w:sz w:val="24"/>
          <w:szCs w:val="24"/>
          <w:lang w:val="ru-RU"/>
        </w:rPr>
        <w:t xml:space="preserve"> учете;</w:t>
      </w:r>
      <w:r w:rsidRPr="003B2AB1">
        <w:rPr>
          <w:lang w:val="ru-RU"/>
        </w:rPr>
        <w:br/>
      </w:r>
      <w:r w:rsidRPr="003B2AB1">
        <w:rPr>
          <w:rFonts w:hAnsi="Times New Roman" w:cs="Times New Roman"/>
          <w:color w:val="000000"/>
          <w:sz w:val="24"/>
          <w:szCs w:val="24"/>
          <w:lang w:val="ru-RU"/>
        </w:rPr>
        <w:t xml:space="preserve">– по завершении </w:t>
      </w:r>
      <w:proofErr w:type="gramStart"/>
      <w:r w:rsidRPr="003B2AB1">
        <w:rPr>
          <w:rFonts w:hAnsi="Times New Roman" w:cs="Times New Roman"/>
          <w:color w:val="000000"/>
          <w:sz w:val="24"/>
          <w:szCs w:val="24"/>
          <w:lang w:val="ru-RU"/>
        </w:rPr>
        <w:t>срока возможного возобновления процедуры взыскания задолженности</w:t>
      </w:r>
      <w:proofErr w:type="gramEnd"/>
      <w:r w:rsidRPr="003B2AB1">
        <w:rPr>
          <w:lang w:val="ru-RU"/>
        </w:rPr>
        <w:br/>
      </w:r>
      <w:r w:rsidRPr="003B2AB1">
        <w:rPr>
          <w:rFonts w:hAnsi="Times New Roman" w:cs="Times New Roman"/>
          <w:color w:val="000000"/>
          <w:sz w:val="24"/>
          <w:szCs w:val="24"/>
          <w:lang w:val="ru-RU"/>
        </w:rPr>
        <w:t xml:space="preserve"> согласно действующему законодательству;</w:t>
      </w:r>
      <w:r w:rsidRPr="003B2AB1">
        <w:rPr>
          <w:lang w:val="ru-RU"/>
        </w:rPr>
        <w:br/>
      </w:r>
      <w:r w:rsidRPr="003B2AB1">
        <w:rPr>
          <w:rFonts w:hAnsi="Times New Roman" w:cs="Times New Roman"/>
          <w:color w:val="000000"/>
          <w:sz w:val="24"/>
          <w:szCs w:val="24"/>
          <w:lang w:val="ru-RU"/>
        </w:rPr>
        <w:t>– при наличии документов, подтверждающих прекращение обязательства в связи со смертью (ликвидацией) контрагента.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пункты 371, 372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10. Финансовый результат</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10.1. Доходы от предоставления права пользования активом (арендная плата) признаются доходами текущего финансового года с одновременным уменьшением предстоящих доходов равномерно (ежемесячно) на протяжении срока пользования объектом учета аренды.</w:t>
      </w:r>
      <w:r w:rsidRPr="003B2AB1">
        <w:rPr>
          <w:lang w:val="ru-RU"/>
        </w:rPr>
        <w:br/>
      </w:r>
      <w:r w:rsidRPr="003B2AB1">
        <w:rPr>
          <w:rFonts w:hAnsi="Times New Roman" w:cs="Times New Roman"/>
          <w:color w:val="000000"/>
          <w:sz w:val="24"/>
          <w:szCs w:val="24"/>
          <w:lang w:val="ru-RU"/>
        </w:rPr>
        <w:t>Основание: пункт 25 СГС «Аренда», подпункт «а» пункта 55 СГС «Доходы».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10.2. Доходы от оказания платных услуг по долгосрочным договорам (абонементам), срок исполнения которых превышает один год, признаются в учете в составе доходов будущих периодов в сумме договора. Доходы будущих периодов признаются в текущих доходах равномерно в последний день каждого месяца в разрезе каждого договора (абонемента). Аналогичный порядок признания доходов в текущем периоде применяется к договорам, в соответствии с которыми услуги оказываются неравномерно.</w:t>
      </w:r>
      <w:r w:rsidRPr="003B2AB1">
        <w:rPr>
          <w:lang w:val="ru-RU"/>
        </w:rPr>
        <w:br/>
      </w:r>
      <w:r w:rsidRPr="003B2AB1">
        <w:rPr>
          <w:rFonts w:hAnsi="Times New Roman" w:cs="Times New Roman"/>
          <w:color w:val="000000"/>
          <w:sz w:val="24"/>
          <w:szCs w:val="24"/>
          <w:lang w:val="ru-RU"/>
        </w:rPr>
        <w:t>Основание: пункт 301 Инструкции к Единому плану счетов № 157н, пункт 11 СГС «Долгосрочные договоры».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10.3. В отношении платных услуг, по которым срок действия договора менее года, а дата начала и окончания исполнения договора приходятся на разные отчетные годы, учреждение </w:t>
      </w:r>
      <w:r w:rsidRPr="003B2AB1">
        <w:rPr>
          <w:rFonts w:hAnsi="Times New Roman" w:cs="Times New Roman"/>
          <w:color w:val="000000"/>
          <w:sz w:val="24"/>
          <w:szCs w:val="24"/>
          <w:lang w:val="ru-RU"/>
        </w:rPr>
        <w:lastRenderedPageBreak/>
        <w:t>применяет положения СГС «Долгосрочные договоры».</w:t>
      </w:r>
      <w:r w:rsidRPr="003B2AB1">
        <w:rPr>
          <w:lang w:val="ru-RU"/>
        </w:rPr>
        <w:br/>
      </w:r>
      <w:r w:rsidRPr="003B2AB1">
        <w:rPr>
          <w:rFonts w:hAnsi="Times New Roman" w:cs="Times New Roman"/>
          <w:color w:val="000000"/>
          <w:sz w:val="24"/>
          <w:szCs w:val="24"/>
          <w:lang w:val="ru-RU"/>
        </w:rPr>
        <w:t xml:space="preserve"> Основание: пункт 5 СГС «Долгосрочные договоры».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10.4. </w:t>
      </w:r>
      <w:proofErr w:type="gramStart"/>
      <w:r w:rsidRPr="003B2AB1">
        <w:rPr>
          <w:rFonts w:hAnsi="Times New Roman" w:cs="Times New Roman"/>
          <w:color w:val="000000"/>
          <w:sz w:val="24"/>
          <w:szCs w:val="24"/>
          <w:lang w:val="ru-RU"/>
        </w:rPr>
        <w:t>В случае исполнения договора строительного подряда учреждение определяет процент исполнения договора в целях признания доходов в текущем периоде, как соотношение расходов, понесенных в связи с выполненным на конец отчетного периода объемом работ и предусмотренных сводным сметным расчетом, к общей величине расходов по долгосрочному договору строительного подряда, предусмотренной сводным сметным расчетом.</w:t>
      </w:r>
      <w:proofErr w:type="gramEnd"/>
      <w:r w:rsidRPr="003B2AB1">
        <w:rPr>
          <w:lang w:val="ru-RU"/>
        </w:rPr>
        <w:br/>
      </w:r>
      <w:r w:rsidRPr="003B2AB1">
        <w:rPr>
          <w:rFonts w:hAnsi="Times New Roman" w:cs="Times New Roman"/>
          <w:color w:val="000000"/>
          <w:sz w:val="24"/>
          <w:szCs w:val="24"/>
          <w:lang w:val="ru-RU"/>
        </w:rPr>
        <w:t xml:space="preserve"> Основание: пункт 6 СГС «Долгосрочные договоры».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10.5. Учреждение осуществляет все расходы в пределах установленных норм и утвержденного на текущий год плана финансово-хозяйственной деятельности:</w:t>
      </w:r>
    </w:p>
    <w:p w:rsidR="00196733" w:rsidRPr="003B2AB1" w:rsidRDefault="00CD6953">
      <w:pPr>
        <w:numPr>
          <w:ilvl w:val="0"/>
          <w:numId w:val="26"/>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на междугородные переговоры, услуги по доступу в Интернет – по фактическому расходу;</w:t>
      </w:r>
    </w:p>
    <w:p w:rsidR="00196733" w:rsidRPr="003B2AB1" w:rsidRDefault="00CD6953">
      <w:pPr>
        <w:numPr>
          <w:ilvl w:val="0"/>
          <w:numId w:val="26"/>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пользование услугами сотовой связи – по лимиту, утвержденному распоряжением учредителя.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10.6. В составе расходов будущих периодов на счете КБК Х.401.50.000 «Расходы будущих периодов» отражаются расходы </w:t>
      </w:r>
      <w:proofErr w:type="gramStart"/>
      <w:r w:rsidRPr="003B2AB1">
        <w:rPr>
          <w:rFonts w:hAnsi="Times New Roman" w:cs="Times New Roman"/>
          <w:color w:val="000000"/>
          <w:sz w:val="24"/>
          <w:szCs w:val="24"/>
          <w:lang w:val="ru-RU"/>
        </w:rPr>
        <w:t>по</w:t>
      </w:r>
      <w:proofErr w:type="gramEnd"/>
      <w:r w:rsidRPr="003B2AB1">
        <w:rPr>
          <w:rFonts w:hAnsi="Times New Roman" w:cs="Times New Roman"/>
          <w:color w:val="000000"/>
          <w:sz w:val="24"/>
          <w:szCs w:val="24"/>
          <w:lang w:val="ru-RU"/>
        </w:rPr>
        <w:t>:</w:t>
      </w:r>
    </w:p>
    <w:p w:rsidR="00196733" w:rsidRDefault="00CD6953">
      <w:pPr>
        <w:numPr>
          <w:ilvl w:val="0"/>
          <w:numId w:val="27"/>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страхованию</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имущества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гражданской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ответственности</w:t>
      </w:r>
      <w:proofErr w:type="spellEnd"/>
      <w:r>
        <w:rPr>
          <w:rFonts w:hAnsi="Times New Roman" w:cs="Times New Roman"/>
          <w:color w:val="000000"/>
          <w:sz w:val="24"/>
          <w:szCs w:val="24"/>
        </w:rPr>
        <w:t>;</w:t>
      </w:r>
    </w:p>
    <w:p w:rsidR="00196733" w:rsidRPr="003B2AB1" w:rsidRDefault="00CD6953">
      <w:pPr>
        <w:numPr>
          <w:ilvl w:val="0"/>
          <w:numId w:val="27"/>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приобретению неисключительного права пользования нематериальными</w:t>
      </w:r>
      <w:r w:rsidRPr="003B2AB1">
        <w:rPr>
          <w:lang w:val="ru-RU"/>
        </w:rPr>
        <w:br/>
      </w:r>
      <w:r w:rsidRPr="003B2AB1">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ab/>
        <w:t>активами в течение нескольких отчетных периодов;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Расходы будущих периодов списываются на финансовый результат текущего финансового года равномерно по 1/12 за месяц в течение периода, к которому они относятся.</w:t>
      </w:r>
      <w:r w:rsidRPr="003B2AB1">
        <w:rPr>
          <w:lang w:val="ru-RU"/>
        </w:rPr>
        <w:br/>
      </w:r>
      <w:r w:rsidRPr="003B2AB1">
        <w:rPr>
          <w:rFonts w:hAnsi="Times New Roman" w:cs="Times New Roman"/>
          <w:color w:val="000000"/>
          <w:sz w:val="24"/>
          <w:szCs w:val="24"/>
          <w:lang w:val="ru-RU"/>
        </w:rPr>
        <w:t xml:space="preserve"> По договорам страхования, а также договорам неисключительного права пользования период, к которому относятся расходы, равен сроку действия договора. По другим расходам, которые относятся к будущим периодам, длительность периода устанавливается руководителем учреждения в приказе.</w:t>
      </w:r>
      <w:r w:rsidRPr="003B2AB1">
        <w:rPr>
          <w:lang w:val="ru-RU"/>
        </w:rPr>
        <w:br/>
      </w:r>
      <w:r w:rsidRPr="003B2AB1">
        <w:rPr>
          <w:rFonts w:hAnsi="Times New Roman" w:cs="Times New Roman"/>
          <w:color w:val="000000"/>
          <w:sz w:val="24"/>
          <w:szCs w:val="24"/>
          <w:lang w:val="ru-RU"/>
        </w:rPr>
        <w:t>Основание: пункты 302, 302.1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10.7. В случае заключения лицензионного договора на право использования результата интеллектуальной деятельности или средства индивидуализации единовременные</w:t>
      </w:r>
      <w:r w:rsidRPr="003B2AB1">
        <w:rPr>
          <w:lang w:val="ru-RU"/>
        </w:rPr>
        <w:br/>
      </w:r>
      <w:r w:rsidRPr="003B2AB1">
        <w:rPr>
          <w:rFonts w:hAnsi="Times New Roman" w:cs="Times New Roman"/>
          <w:color w:val="000000"/>
          <w:sz w:val="24"/>
          <w:szCs w:val="24"/>
          <w:lang w:val="ru-RU"/>
        </w:rPr>
        <w:t xml:space="preserve"> платежи за право включаются в расходы будущих периодов. Такие расходы списываются на финансовый результат текущего периода ежемесячно в последний день месяца в течение срока действия договора.</w:t>
      </w:r>
      <w:r w:rsidRPr="003B2AB1">
        <w:rPr>
          <w:lang w:val="ru-RU"/>
        </w:rPr>
        <w:br/>
      </w:r>
      <w:r w:rsidRPr="003B2AB1">
        <w:rPr>
          <w:rFonts w:hAnsi="Times New Roman" w:cs="Times New Roman"/>
          <w:color w:val="000000"/>
          <w:sz w:val="24"/>
          <w:szCs w:val="24"/>
          <w:lang w:val="ru-RU"/>
        </w:rPr>
        <w:t xml:space="preserve"> Основание: пункт 66 Инструкции к Единому плану счетов № 157н.</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10.8.В учреждении создаются: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резерв на предстоящую оплату отпусков. Порядок расчета резерва приведен в приложении 15;</w:t>
      </w:r>
      <w:r w:rsidRPr="003B2AB1">
        <w:rPr>
          <w:lang w:val="ru-RU"/>
        </w:rPr>
        <w:br/>
      </w:r>
      <w:r w:rsidRPr="003B2AB1">
        <w:rPr>
          <w:rFonts w:hAnsi="Times New Roman" w:cs="Times New Roman"/>
          <w:color w:val="000000"/>
          <w:sz w:val="24"/>
          <w:szCs w:val="24"/>
          <w:lang w:val="ru-RU"/>
        </w:rPr>
        <w:lastRenderedPageBreak/>
        <w:t xml:space="preserve"> – резерв по искам, претензионным требованиям – в случае, когда учреждение является стороной судебного разбирательства. Величина резерва устанавливается в размере 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w:t>
      </w:r>
      <w:proofErr w:type="gramStart"/>
      <w:r w:rsidRPr="003B2AB1">
        <w:rPr>
          <w:rFonts w:hAnsi="Times New Roman" w:cs="Times New Roman"/>
          <w:color w:val="000000"/>
          <w:sz w:val="24"/>
          <w:szCs w:val="24"/>
          <w:lang w:val="ru-RU"/>
        </w:rPr>
        <w:t>красное</w:t>
      </w:r>
      <w:proofErr w:type="gramEnd"/>
      <w:r w:rsidRPr="003B2AB1">
        <w:rPr>
          <w:rFonts w:hAnsi="Times New Roman" w:cs="Times New Roman"/>
          <w:color w:val="000000"/>
          <w:sz w:val="24"/>
          <w:szCs w:val="24"/>
          <w:lang w:val="ru-RU"/>
        </w:rPr>
        <w:t xml:space="preserve"> </w:t>
      </w:r>
      <w:proofErr w:type="spellStart"/>
      <w:r w:rsidRPr="003B2AB1">
        <w:rPr>
          <w:rFonts w:hAnsi="Times New Roman" w:cs="Times New Roman"/>
          <w:color w:val="000000"/>
          <w:sz w:val="24"/>
          <w:szCs w:val="24"/>
          <w:lang w:val="ru-RU"/>
        </w:rPr>
        <w:t>сторно</w:t>
      </w:r>
      <w:proofErr w:type="spellEnd"/>
      <w:r w:rsidRPr="003B2AB1">
        <w:rPr>
          <w:rFonts w:hAnsi="Times New Roman" w:cs="Times New Roman"/>
          <w:color w:val="000000"/>
          <w:sz w:val="24"/>
          <w:szCs w:val="24"/>
          <w:lang w:val="ru-RU"/>
        </w:rPr>
        <w:t>»;</w:t>
      </w:r>
      <w:r w:rsidRPr="003B2AB1">
        <w:rPr>
          <w:lang w:val="ru-RU"/>
        </w:rPr>
        <w:br/>
      </w:r>
      <w:r w:rsidRPr="003B2AB1">
        <w:rPr>
          <w:rFonts w:hAnsi="Times New Roman" w:cs="Times New Roman"/>
          <w:color w:val="000000"/>
          <w:sz w:val="24"/>
          <w:szCs w:val="24"/>
          <w:lang w:val="ru-RU"/>
        </w:rPr>
        <w:t xml:space="preserve">– резерв по гарантийному ремонту. Определяется на текущий год в первый рабочий день года на основе плановых показателей годовой выручки от </w:t>
      </w:r>
      <w:proofErr w:type="gramStart"/>
      <w:r w:rsidRPr="003B2AB1">
        <w:rPr>
          <w:rFonts w:hAnsi="Times New Roman" w:cs="Times New Roman"/>
          <w:color w:val="000000"/>
          <w:sz w:val="24"/>
          <w:szCs w:val="24"/>
          <w:lang w:val="ru-RU"/>
        </w:rPr>
        <w:t>реализации</w:t>
      </w:r>
      <w:proofErr w:type="gramEnd"/>
      <w:r w:rsidRPr="003B2AB1">
        <w:rPr>
          <w:rFonts w:hAnsi="Times New Roman" w:cs="Times New Roman"/>
          <w:color w:val="000000"/>
          <w:sz w:val="24"/>
          <w:szCs w:val="24"/>
          <w:lang w:val="ru-RU"/>
        </w:rPr>
        <w:t xml:space="preserve"> подлежащих гарантийному ремонту изделий. Величина резерва равна доле фактических расходов на гарантийный ремонт за предшествующие три года в объеме выручки за предшествующие три года.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r w:rsidRPr="003B2AB1">
        <w:rPr>
          <w:lang w:val="ru-RU"/>
        </w:rPr>
        <w:br/>
      </w:r>
      <w:r w:rsidRPr="003B2AB1">
        <w:rPr>
          <w:rFonts w:hAnsi="Times New Roman" w:cs="Times New Roman"/>
          <w:color w:val="000000"/>
          <w:sz w:val="24"/>
          <w:szCs w:val="24"/>
          <w:lang w:val="ru-RU"/>
        </w:rPr>
        <w:t xml:space="preserve"> Основание: пункты 302, 302.1 Инструкции к Единому плану счетов № 157н, пункты 7, 21 СГС</w:t>
      </w:r>
      <w:r w:rsidRPr="003B2AB1">
        <w:rPr>
          <w:lang w:val="ru-RU"/>
        </w:rPr>
        <w:br/>
      </w:r>
      <w:r w:rsidRPr="003B2AB1">
        <w:rPr>
          <w:rFonts w:hAnsi="Times New Roman" w:cs="Times New Roman"/>
          <w:color w:val="000000"/>
          <w:sz w:val="24"/>
          <w:szCs w:val="24"/>
          <w:lang w:val="ru-RU"/>
        </w:rPr>
        <w:t xml:space="preserve"> «Резервы».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11.Санкционирование расходов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Принятие к учету обязательств (денежных обязательств) осуществляется в порядке, приведенном в приложении 9.</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12. События после отчетной даты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Признание в учете и раскрытие в бухгалтерской отчетности событий после отчетной даты осуществляется в порядке, приведенном в приложении 16.</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13. Непроизведенные активы</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Объекты непроизведенных активов, не приносящие учреждению экономические выгоды, не имеющие полезного потенциала и в отношении которых в дальнейшем не предусматривается получение экономических выгод, учитываются на </w:t>
      </w:r>
      <w:proofErr w:type="spellStart"/>
      <w:r w:rsidRPr="003B2AB1">
        <w:rPr>
          <w:rFonts w:hAnsi="Times New Roman" w:cs="Times New Roman"/>
          <w:color w:val="000000"/>
          <w:sz w:val="24"/>
          <w:szCs w:val="24"/>
          <w:lang w:val="ru-RU"/>
        </w:rPr>
        <w:t>забалансовом</w:t>
      </w:r>
      <w:proofErr w:type="spellEnd"/>
      <w:r w:rsidRPr="003B2AB1">
        <w:rPr>
          <w:rFonts w:hAnsi="Times New Roman" w:cs="Times New Roman"/>
          <w:color w:val="000000"/>
          <w:sz w:val="24"/>
          <w:szCs w:val="24"/>
          <w:lang w:val="ru-RU"/>
        </w:rPr>
        <w:t xml:space="preserve"> счете 60 «Непроизведенные активы без потенциала».</w:t>
      </w:r>
      <w:r w:rsidRPr="003B2AB1">
        <w:rPr>
          <w:lang w:val="ru-RU"/>
        </w:rPr>
        <w:br/>
      </w:r>
      <w:r w:rsidRPr="003B2AB1">
        <w:rPr>
          <w:rFonts w:hAnsi="Times New Roman" w:cs="Times New Roman"/>
          <w:color w:val="000000"/>
          <w:sz w:val="24"/>
          <w:szCs w:val="24"/>
          <w:lang w:val="ru-RU"/>
        </w:rPr>
        <w:t xml:space="preserve"> Основание: пункт 7 СГС «Непроизведенные активы».</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VI</w:t>
      </w:r>
      <w:r w:rsidRPr="003B2AB1">
        <w:rPr>
          <w:rFonts w:hAnsi="Times New Roman" w:cs="Times New Roman"/>
          <w:b/>
          <w:bCs/>
          <w:color w:val="000000"/>
          <w:sz w:val="24"/>
          <w:szCs w:val="24"/>
          <w:lang w:val="ru-RU"/>
        </w:rPr>
        <w:t>. Инвентаризация имущества и обязательств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1. Инвентаризацию имущества и обязательств (в т. ч. числящихся на </w:t>
      </w:r>
      <w:proofErr w:type="spellStart"/>
      <w:r w:rsidRPr="003B2AB1">
        <w:rPr>
          <w:rFonts w:hAnsi="Times New Roman" w:cs="Times New Roman"/>
          <w:color w:val="000000"/>
          <w:sz w:val="24"/>
          <w:szCs w:val="24"/>
          <w:lang w:val="ru-RU"/>
        </w:rPr>
        <w:t>забалансовых</w:t>
      </w:r>
      <w:proofErr w:type="spellEnd"/>
      <w:r w:rsidRPr="003B2AB1">
        <w:rPr>
          <w:rFonts w:hAnsi="Times New Roman" w:cs="Times New Roman"/>
          <w:color w:val="000000"/>
          <w:sz w:val="24"/>
          <w:szCs w:val="24"/>
          <w:lang w:val="ru-RU"/>
        </w:rPr>
        <w:t xml:space="preserve"> счетах), а также финансовых результатов (в т. ч. расходов будущих периодов и резервов) проводит постоянно действующая инвентаризационная комиссия.</w:t>
      </w:r>
      <w:r w:rsidR="005D30C0">
        <w:rPr>
          <w:rFonts w:hAnsi="Times New Roman" w:cs="Times New Roman"/>
          <w:color w:val="000000"/>
          <w:sz w:val="24"/>
          <w:szCs w:val="24"/>
          <w:lang w:val="ru-RU"/>
        </w:rPr>
        <w:t xml:space="preserve"> </w:t>
      </w:r>
      <w:r w:rsidRPr="003B2AB1">
        <w:rPr>
          <w:rFonts w:hAnsi="Times New Roman" w:cs="Times New Roman"/>
          <w:color w:val="000000"/>
          <w:sz w:val="24"/>
          <w:szCs w:val="24"/>
          <w:lang w:val="ru-RU"/>
        </w:rPr>
        <w:t>Порядок и график проведения инвентаризации приведены в приложении 10.</w:t>
      </w:r>
      <w:r w:rsidRPr="003B2AB1">
        <w:rPr>
          <w:lang w:val="ru-RU"/>
        </w:rPr>
        <w:br/>
      </w:r>
      <w:r w:rsidRPr="003B2AB1">
        <w:rPr>
          <w:rFonts w:hAnsi="Times New Roman" w:cs="Times New Roman"/>
          <w:color w:val="000000"/>
          <w:sz w:val="24"/>
          <w:szCs w:val="24"/>
          <w:lang w:val="ru-RU"/>
        </w:rPr>
        <w:t>В отдельных случаях (при смене материально ответственных лиц, выявлении фактов хищения, стихийных бедствиях и т. д.) инвентаризацию может проводить специально созданная рабочая комиссия, состав которой утверждается отельным приказом руководителя.</w:t>
      </w:r>
      <w:r w:rsidRPr="003B2AB1">
        <w:rPr>
          <w:lang w:val="ru-RU"/>
        </w:rPr>
        <w:br/>
      </w:r>
      <w:r w:rsidRPr="003B2AB1">
        <w:rPr>
          <w:rFonts w:hAnsi="Times New Roman" w:cs="Times New Roman"/>
          <w:color w:val="000000"/>
          <w:sz w:val="24"/>
          <w:szCs w:val="24"/>
          <w:lang w:val="ru-RU"/>
        </w:rPr>
        <w:t xml:space="preserve">Основание: статья 11 Закона от 06.12.2011 № 402-ФЗ, раздел </w:t>
      </w:r>
      <w:r>
        <w:rPr>
          <w:rFonts w:hAnsi="Times New Roman" w:cs="Times New Roman"/>
          <w:color w:val="000000"/>
          <w:sz w:val="24"/>
          <w:szCs w:val="24"/>
        </w:rPr>
        <w:t>VIII</w:t>
      </w:r>
      <w:r w:rsidRPr="003B2AB1">
        <w:rPr>
          <w:rFonts w:hAnsi="Times New Roman" w:cs="Times New Roman"/>
          <w:color w:val="000000"/>
          <w:sz w:val="24"/>
          <w:szCs w:val="24"/>
          <w:lang w:val="ru-RU"/>
        </w:rPr>
        <w:t xml:space="preserve"> СГС «Концептуальные основы бухучета и отчетности».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Состав комиссии для проведения внезапной ревизии кассы приведен в приложении 4.</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3. Руководителями обособленных структурных подразделений учреждения создаются инвентаризационные комиссии из числа сотрудников подразделения приказом по</w:t>
      </w:r>
      <w:r w:rsidRPr="003B2AB1">
        <w:rPr>
          <w:lang w:val="ru-RU"/>
        </w:rPr>
        <w:br/>
      </w:r>
      <w:r w:rsidRPr="003B2AB1">
        <w:rPr>
          <w:rFonts w:hAnsi="Times New Roman" w:cs="Times New Roman"/>
          <w:color w:val="000000"/>
          <w:sz w:val="24"/>
          <w:szCs w:val="24"/>
          <w:lang w:val="ru-RU"/>
        </w:rPr>
        <w:t xml:space="preserve"> подразделению.</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VII</w:t>
      </w:r>
      <w:r w:rsidRPr="003B2AB1">
        <w:rPr>
          <w:rFonts w:hAnsi="Times New Roman" w:cs="Times New Roman"/>
          <w:b/>
          <w:bCs/>
          <w:color w:val="000000"/>
          <w:sz w:val="24"/>
          <w:szCs w:val="24"/>
          <w:lang w:val="ru-RU"/>
        </w:rPr>
        <w:t>.Порядок организации и обеспечения внутреннего финансового контроля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Внутренний финансовый контроль в учреждении осуществляет комиссия. Помимо комиссии постоянный текущий контроль в ходе своей деятельности осуществляют в рамках своих полномочий:</w:t>
      </w:r>
    </w:p>
    <w:p w:rsidR="00196733" w:rsidRDefault="00CD6953">
      <w:pPr>
        <w:numPr>
          <w:ilvl w:val="0"/>
          <w:numId w:val="2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руководитель</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учреждения</w:t>
      </w:r>
      <w:proofErr w:type="spellEnd"/>
      <w:r>
        <w:rPr>
          <w:rFonts w:hAnsi="Times New Roman" w:cs="Times New Roman"/>
          <w:color w:val="000000"/>
          <w:sz w:val="24"/>
          <w:szCs w:val="24"/>
        </w:rPr>
        <w:t>;</w:t>
      </w:r>
    </w:p>
    <w:p w:rsidR="00196733" w:rsidRDefault="00CD6953">
      <w:pPr>
        <w:numPr>
          <w:ilvl w:val="0"/>
          <w:numId w:val="28"/>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сотрудники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бухгалтерии</w:t>
      </w:r>
      <w:proofErr w:type="spellEnd"/>
      <w:r>
        <w:rPr>
          <w:rFonts w:hAnsi="Times New Roman" w:cs="Times New Roman"/>
          <w:color w:val="000000"/>
          <w:sz w:val="24"/>
          <w:szCs w:val="24"/>
        </w:rPr>
        <w:t>;</w:t>
      </w:r>
    </w:p>
    <w:p w:rsidR="00196733" w:rsidRPr="003B2AB1" w:rsidRDefault="00CD6953">
      <w:pPr>
        <w:numPr>
          <w:ilvl w:val="0"/>
          <w:numId w:val="28"/>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иные должностные лица учреждения в соответствии со своими обязанностями.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Положение о внутреннем финансовом контроле и график проведения внутренних проверок финансово-хозяйственной деятельности приведен в приложении 14.</w:t>
      </w:r>
      <w:r w:rsidRPr="003B2AB1">
        <w:rPr>
          <w:lang w:val="ru-RU"/>
        </w:rPr>
        <w:br/>
      </w:r>
      <w:r w:rsidRPr="003B2AB1">
        <w:rPr>
          <w:rFonts w:hAnsi="Times New Roman" w:cs="Times New Roman"/>
          <w:color w:val="000000"/>
          <w:sz w:val="24"/>
          <w:szCs w:val="24"/>
          <w:lang w:val="ru-RU"/>
        </w:rPr>
        <w:t>Основание: пункт 6 Инструкции к Единому плану счетов № 157н.</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VIII</w:t>
      </w:r>
      <w:r w:rsidRPr="003B2AB1">
        <w:rPr>
          <w:rFonts w:hAnsi="Times New Roman" w:cs="Times New Roman"/>
          <w:b/>
          <w:bCs/>
          <w:color w:val="000000"/>
          <w:sz w:val="24"/>
          <w:szCs w:val="24"/>
          <w:lang w:val="ru-RU"/>
        </w:rPr>
        <w:t>. Бухгалтерская (финансовая) отчетность</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1. Для подразделений, наделенных частичными полномочиями по ведению бухучета, устанавливаются следующие сроки представления бухгалтерской отчетности:</w:t>
      </w:r>
      <w:r w:rsidRPr="003B2AB1">
        <w:rPr>
          <w:lang w:val="ru-RU"/>
        </w:rPr>
        <w:br/>
      </w:r>
      <w:r w:rsidRPr="003B2AB1">
        <w:rPr>
          <w:rFonts w:hAnsi="Times New Roman" w:cs="Times New Roman"/>
          <w:color w:val="000000"/>
          <w:sz w:val="24"/>
          <w:szCs w:val="24"/>
          <w:lang w:val="ru-RU"/>
        </w:rPr>
        <w:t>– квартальные – до 10-го числа месяца, следующего за отчетным периодом;</w:t>
      </w:r>
      <w:r w:rsidRPr="003B2AB1">
        <w:rPr>
          <w:lang w:val="ru-RU"/>
        </w:rPr>
        <w:br/>
      </w:r>
      <w:r w:rsidRPr="003B2AB1">
        <w:rPr>
          <w:rFonts w:hAnsi="Times New Roman" w:cs="Times New Roman"/>
          <w:color w:val="000000"/>
          <w:sz w:val="24"/>
          <w:szCs w:val="24"/>
          <w:lang w:val="ru-RU"/>
        </w:rPr>
        <w:t>– годовой – до 17 января года, следующего за отчетным годом.</w:t>
      </w:r>
    </w:p>
    <w:p w:rsidR="00196733" w:rsidRPr="003B2AB1" w:rsidRDefault="005D30C0">
      <w:pPr>
        <w:rPr>
          <w:rFonts w:hAnsi="Times New Roman" w:cs="Times New Roman"/>
          <w:color w:val="000000"/>
          <w:sz w:val="24"/>
          <w:szCs w:val="24"/>
          <w:lang w:val="ru-RU"/>
        </w:rPr>
      </w:pPr>
      <w:r>
        <w:rPr>
          <w:rFonts w:hAnsi="Times New Roman" w:cs="Times New Roman"/>
          <w:color w:val="000000"/>
          <w:sz w:val="24"/>
          <w:szCs w:val="24"/>
          <w:lang w:val="ru-RU"/>
        </w:rPr>
        <w:t>П</w:t>
      </w:r>
      <w:r w:rsidR="00CD6953" w:rsidRPr="003B2AB1">
        <w:rPr>
          <w:rFonts w:hAnsi="Times New Roman" w:cs="Times New Roman"/>
          <w:color w:val="000000"/>
          <w:sz w:val="24"/>
          <w:szCs w:val="24"/>
          <w:lang w:val="ru-RU"/>
        </w:rPr>
        <w:t>одразделениями отчетность представляется главному</w:t>
      </w:r>
      <w:r w:rsidR="00CD6953" w:rsidRPr="003B2AB1">
        <w:rPr>
          <w:lang w:val="ru-RU"/>
        </w:rPr>
        <w:br/>
      </w:r>
      <w:r w:rsidR="00CD6953" w:rsidRPr="003B2AB1">
        <w:rPr>
          <w:rFonts w:hAnsi="Times New Roman" w:cs="Times New Roman"/>
          <w:color w:val="000000"/>
          <w:sz w:val="24"/>
          <w:szCs w:val="24"/>
          <w:lang w:val="ru-RU"/>
        </w:rPr>
        <w:t xml:space="preserve"> бухгалтеру учреждения.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Основание: пункт 19 СГС «Отчет о движении денежных средств».</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Бухгалтерская  отчетность формируется и хранится в виде электронного документа в информационной системе «Бюджет». Бумажная копия комплекта отчетности хранится у главного бухгалтера.</w:t>
      </w:r>
      <w:r w:rsidRPr="003B2AB1">
        <w:rPr>
          <w:lang w:val="ru-RU"/>
        </w:rPr>
        <w:br/>
      </w:r>
      <w:r w:rsidRPr="003B2AB1">
        <w:rPr>
          <w:rFonts w:hAnsi="Times New Roman" w:cs="Times New Roman"/>
          <w:color w:val="000000"/>
          <w:sz w:val="24"/>
          <w:szCs w:val="24"/>
          <w:lang w:val="ru-RU"/>
        </w:rPr>
        <w:t>Основание: часть 7.1 статьи 13 Закона от 06.12.2011 № 402-ФЗ.</w:t>
      </w:r>
    </w:p>
    <w:p w:rsidR="00196733" w:rsidRPr="003B2AB1" w:rsidRDefault="00CD6953">
      <w:pPr>
        <w:jc w:val="center"/>
        <w:rPr>
          <w:rFonts w:hAnsi="Times New Roman" w:cs="Times New Roman"/>
          <w:color w:val="000000"/>
          <w:sz w:val="24"/>
          <w:szCs w:val="24"/>
          <w:lang w:val="ru-RU"/>
        </w:rPr>
      </w:pPr>
      <w:r>
        <w:rPr>
          <w:rFonts w:hAnsi="Times New Roman" w:cs="Times New Roman"/>
          <w:b/>
          <w:bCs/>
          <w:color w:val="000000"/>
          <w:sz w:val="24"/>
          <w:szCs w:val="24"/>
        </w:rPr>
        <w:t>IX</w:t>
      </w:r>
      <w:r w:rsidRPr="003B2AB1">
        <w:rPr>
          <w:rFonts w:hAnsi="Times New Roman" w:cs="Times New Roman"/>
          <w:b/>
          <w:bCs/>
          <w:color w:val="000000"/>
          <w:sz w:val="24"/>
          <w:szCs w:val="24"/>
          <w:lang w:val="ru-RU"/>
        </w:rPr>
        <w:t>. Порядок передачи документов бухгалтерского учета</w:t>
      </w:r>
      <w:r w:rsidRPr="003B2AB1">
        <w:rPr>
          <w:lang w:val="ru-RU"/>
        </w:rPr>
        <w:br/>
      </w:r>
      <w:r w:rsidRPr="003B2AB1">
        <w:rPr>
          <w:rFonts w:hAnsi="Times New Roman" w:cs="Times New Roman"/>
          <w:b/>
          <w:bCs/>
          <w:color w:val="000000"/>
          <w:sz w:val="24"/>
          <w:szCs w:val="24"/>
          <w:lang w:val="ru-RU"/>
        </w:rPr>
        <w:t>при смене руководителя и главного бухгалтера</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1. При смене руководителя или главного бухгалтера учреждения (далее – увольняемые лица) они обязаны в рамках передачи дел, новому должностному лицу, иному уполномоченному </w:t>
      </w:r>
      <w:r w:rsidRPr="003B2AB1">
        <w:rPr>
          <w:rFonts w:hAnsi="Times New Roman" w:cs="Times New Roman"/>
          <w:color w:val="000000"/>
          <w:sz w:val="24"/>
          <w:szCs w:val="24"/>
          <w:lang w:val="ru-RU"/>
        </w:rPr>
        <w:lastRenderedPageBreak/>
        <w:t>должностному лицу учреждения (далее – уполномоченное лицо) передать документы бухгалтерского учета, а также печати и штампы, хранящиеся в бухгалтерии.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2. Передача бухгалтерских документов и печатей проводится на основании приказа руководителя учреждения или Комитета образования, осуществляющего функции и полномочия учредителя (далее – учредитель).</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3. Передача документов бухучета, печатей и штампов осуществляется при участии комиссии, создаваемой в учреждении.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 xml:space="preserve">Прием </w:t>
      </w:r>
      <w:proofErr w:type="gramStart"/>
      <w:r w:rsidRPr="003B2AB1">
        <w:rPr>
          <w:rFonts w:hAnsi="Times New Roman" w:cs="Times New Roman"/>
          <w:color w:val="000000"/>
          <w:sz w:val="24"/>
          <w:szCs w:val="24"/>
          <w:lang w:val="ru-RU"/>
        </w:rPr>
        <w:t>-п</w:t>
      </w:r>
      <w:proofErr w:type="gramEnd"/>
      <w:r w:rsidRPr="003B2AB1">
        <w:rPr>
          <w:rFonts w:hAnsi="Times New Roman" w:cs="Times New Roman"/>
          <w:color w:val="000000"/>
          <w:sz w:val="24"/>
          <w:szCs w:val="24"/>
          <w:lang w:val="ru-RU"/>
        </w:rPr>
        <w:t>ередача бухгалтерских документов оформляется актом приема-передачи бухгалтерских документов. К акту прилагается перечень передаваемых документов, их количество и тип.</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Акт приема-передачи дел должен полностью отражать все существенные недостатки и нарушения в организации работы бухгалтерии.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Акт приема-передачи подписывается уполномоченным лицом, принимающим дела, и членами комиссии.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При необходимости члены комиссии включают в акт свои рекомендации и предложения, которые возникли при приеме-передаче дел.</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4. В комиссию, указанную в пункте 3 настоящего Порядка, включаются сотрудники учреждения и (или) учредителя в соответствии с приказом на передачу бухгалтерских документов.</w:t>
      </w:r>
    </w:p>
    <w:p w:rsidR="00196733" w:rsidRDefault="00CD6953">
      <w:pPr>
        <w:rPr>
          <w:rFonts w:hAnsi="Times New Roman" w:cs="Times New Roman"/>
          <w:color w:val="000000"/>
          <w:sz w:val="24"/>
          <w:szCs w:val="24"/>
        </w:rPr>
      </w:pPr>
      <w:r>
        <w:rPr>
          <w:rFonts w:hAnsi="Times New Roman" w:cs="Times New Roman"/>
          <w:color w:val="000000"/>
          <w:sz w:val="24"/>
          <w:szCs w:val="24"/>
        </w:rPr>
        <w:t xml:space="preserve">5. </w:t>
      </w:r>
      <w:proofErr w:type="spellStart"/>
      <w:r>
        <w:rPr>
          <w:rFonts w:hAnsi="Times New Roman" w:cs="Times New Roman"/>
          <w:color w:val="000000"/>
          <w:sz w:val="24"/>
          <w:szCs w:val="24"/>
        </w:rPr>
        <w:t>Передаются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следующие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документы</w:t>
      </w:r>
      <w:proofErr w:type="spellEnd"/>
      <w:r>
        <w:rPr>
          <w:rFonts w:hAnsi="Times New Roman" w:cs="Times New Roman"/>
          <w:color w:val="000000"/>
          <w:sz w:val="24"/>
          <w:szCs w:val="24"/>
        </w:rPr>
        <w:t>:</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учетная политика со всеми приложениями;</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квартальные и годовые бухгалтерские отчеты и балансы, налоговые декларации;</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по планированию, в том числе план финансово-хозяйственной деятельности учреждения, государственное задание, план-график закупок, обоснования к планам;</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бухгалтерские регистры синтетического и аналитического учета: книги, оборотные ведомости, карточки, журналы операций;</w:t>
      </w:r>
    </w:p>
    <w:p w:rsidR="00196733" w:rsidRDefault="00CD6953">
      <w:pPr>
        <w:numPr>
          <w:ilvl w:val="0"/>
          <w:numId w:val="2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налоговые</w:t>
      </w:r>
      <w:proofErr w:type="spellEnd"/>
      <w:r w:rsidR="005D30C0">
        <w:rPr>
          <w:rFonts w:hAnsi="Times New Roman" w:cs="Times New Roman"/>
          <w:color w:val="000000"/>
          <w:sz w:val="24"/>
          <w:szCs w:val="24"/>
          <w:lang w:val="ru-RU"/>
        </w:rPr>
        <w:t xml:space="preserve"> </w:t>
      </w:r>
      <w:r>
        <w:rPr>
          <w:rFonts w:hAnsi="Times New Roman" w:cs="Times New Roman"/>
          <w:color w:val="000000"/>
          <w:sz w:val="24"/>
          <w:szCs w:val="24"/>
        </w:rPr>
        <w:t xml:space="preserve"> </w:t>
      </w:r>
      <w:proofErr w:type="spellStart"/>
      <w:r>
        <w:rPr>
          <w:rFonts w:hAnsi="Times New Roman" w:cs="Times New Roman"/>
          <w:color w:val="000000"/>
          <w:sz w:val="24"/>
          <w:szCs w:val="24"/>
        </w:rPr>
        <w:t>регистры</w:t>
      </w:r>
      <w:proofErr w:type="spellEnd"/>
      <w:r>
        <w:rPr>
          <w:rFonts w:hAnsi="Times New Roman" w:cs="Times New Roman"/>
          <w:color w:val="000000"/>
          <w:sz w:val="24"/>
          <w:szCs w:val="24"/>
        </w:rPr>
        <w:t>;</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по реализации: книги покупок и продаж, журналы регистрации счетов-фактур, акты, счета-фактуры, товарные накладные и т. д.;</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о задолженности учреждения, в том числе по кредитам и по уплате налогов;</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о состоянии лицевых и банковских счетов учреждения;</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о выполнении утвержденного государственного задания.</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по учету зарплаты и по персонифицированному учету;</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по кассе: кассовые книги, журналы, расходные и приходные кассовые ордера, денежные документы и т. д.;</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акт о состоянии кассы, составленный на основании ревизии кассы и скрепленный подписью главного бухгалтера;</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lastRenderedPageBreak/>
        <w:t>об условиях хранения и учета наличных денежных средств;</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договоры с поставщиками и подрядчиками, контрагентами, аренды и т. д.;</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договоры с покупателями услуг и работ, подрядчиками и поставщиками;</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учредительные документы и свидетельства: постановка на учет, присвоение номеров, внесение записей в единый реестр, коды и т. п.;</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о недвижимом имуществе, транспортных средствах учреждения: свидетельства о праве собственности, выписки из ЕГРП, паспорта транспортных средств и т. п.;</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об основных средствах, нематериальных активах и товарно-материальных ценностях;</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акты о результатах полной инвентаризации имущества и финансовых обязательств учреждения с приложением инвентаризационных описей, акта проверки кассы учреждения;</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акты сверки расчетов, подтверждающие состояние дебиторской и кредиторской задолженности, перечень нереальных к взысканию сумм дебиторской задолженности с исчерпывающей характеристикой по каждой сумме;</w:t>
      </w:r>
    </w:p>
    <w:p w:rsidR="00196733" w:rsidRDefault="00CD6953">
      <w:pPr>
        <w:numPr>
          <w:ilvl w:val="0"/>
          <w:numId w:val="2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акты</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ревизий</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проверок</w:t>
      </w:r>
      <w:proofErr w:type="spellEnd"/>
      <w:r>
        <w:rPr>
          <w:rFonts w:hAnsi="Times New Roman" w:cs="Times New Roman"/>
          <w:color w:val="000000"/>
          <w:sz w:val="24"/>
          <w:szCs w:val="24"/>
        </w:rPr>
        <w:t>;</w:t>
      </w:r>
    </w:p>
    <w:p w:rsidR="00196733" w:rsidRPr="003B2AB1" w:rsidRDefault="00CD6953">
      <w:pPr>
        <w:numPr>
          <w:ilvl w:val="0"/>
          <w:numId w:val="29"/>
        </w:numPr>
        <w:ind w:left="780" w:right="180"/>
        <w:contextualSpacing/>
        <w:rPr>
          <w:rFonts w:hAnsi="Times New Roman" w:cs="Times New Roman"/>
          <w:color w:val="000000"/>
          <w:sz w:val="24"/>
          <w:szCs w:val="24"/>
          <w:lang w:val="ru-RU"/>
        </w:rPr>
      </w:pPr>
      <w:r w:rsidRPr="003B2AB1">
        <w:rPr>
          <w:rFonts w:hAnsi="Times New Roman" w:cs="Times New Roman"/>
          <w:color w:val="000000"/>
          <w:sz w:val="24"/>
          <w:szCs w:val="24"/>
          <w:lang w:val="ru-RU"/>
        </w:rPr>
        <w:t>материалы о недостачах и хищениях, переданных и не переданных в правоохранительные органы;</w:t>
      </w:r>
    </w:p>
    <w:p w:rsidR="00196733" w:rsidRDefault="00CD6953">
      <w:pPr>
        <w:numPr>
          <w:ilvl w:val="0"/>
          <w:numId w:val="2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договоры</w:t>
      </w:r>
      <w:proofErr w:type="spellEnd"/>
      <w:r>
        <w:rPr>
          <w:rFonts w:hAnsi="Times New Roman" w:cs="Times New Roman"/>
          <w:color w:val="000000"/>
          <w:sz w:val="24"/>
          <w:szCs w:val="24"/>
        </w:rPr>
        <w:t xml:space="preserve"> с </w:t>
      </w:r>
      <w:proofErr w:type="spellStart"/>
      <w:r>
        <w:rPr>
          <w:rFonts w:hAnsi="Times New Roman" w:cs="Times New Roman"/>
          <w:color w:val="000000"/>
          <w:sz w:val="24"/>
          <w:szCs w:val="24"/>
        </w:rPr>
        <w:t>кредитными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организациями</w:t>
      </w:r>
      <w:proofErr w:type="spellEnd"/>
      <w:r>
        <w:rPr>
          <w:rFonts w:hAnsi="Times New Roman" w:cs="Times New Roman"/>
          <w:color w:val="000000"/>
          <w:sz w:val="24"/>
          <w:szCs w:val="24"/>
        </w:rPr>
        <w:t>;</w:t>
      </w:r>
    </w:p>
    <w:p w:rsidR="00196733" w:rsidRDefault="00CD6953">
      <w:pPr>
        <w:numPr>
          <w:ilvl w:val="0"/>
          <w:numId w:val="29"/>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бланки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строгой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отчетности</w:t>
      </w:r>
      <w:proofErr w:type="spellEnd"/>
      <w:r>
        <w:rPr>
          <w:rFonts w:hAnsi="Times New Roman" w:cs="Times New Roman"/>
          <w:color w:val="000000"/>
          <w:sz w:val="24"/>
          <w:szCs w:val="24"/>
        </w:rPr>
        <w:t>;</w:t>
      </w:r>
    </w:p>
    <w:p w:rsidR="00196733" w:rsidRPr="003B2AB1" w:rsidRDefault="00CD6953">
      <w:pPr>
        <w:numPr>
          <w:ilvl w:val="0"/>
          <w:numId w:val="29"/>
        </w:numPr>
        <w:ind w:left="780" w:right="180"/>
        <w:rPr>
          <w:rFonts w:hAnsi="Times New Roman" w:cs="Times New Roman"/>
          <w:color w:val="000000"/>
          <w:sz w:val="24"/>
          <w:szCs w:val="24"/>
          <w:lang w:val="ru-RU"/>
        </w:rPr>
      </w:pPr>
      <w:r w:rsidRPr="003B2AB1">
        <w:rPr>
          <w:rFonts w:hAnsi="Times New Roman" w:cs="Times New Roman"/>
          <w:color w:val="000000"/>
          <w:sz w:val="24"/>
          <w:szCs w:val="24"/>
          <w:lang w:val="ru-RU"/>
        </w:rPr>
        <w:t>иная бухгалтерская документация, свидетельствующая о деятельности учреждения.</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6. При подписании акта приема-передачи при наличии возражений по пунктам акта руководитель и (или) уполномоченное лицо излагают их в письменной форме в присутствии комиссии.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Члены комиссии, имеющие замечания по содержанию акта, подписывают его с отметкой «Замечания прилагаются». Текст замечаний излагается на отдельном листе, небольшие по объему замечания допускается фиксировать на самом акте.</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7. Акт приема-передачи оформляется в последний рабочий день увольняемого лица в учреждении.</w:t>
      </w:r>
    </w:p>
    <w:p w:rsidR="00196733" w:rsidRPr="003B2AB1" w:rsidRDefault="00CD6953">
      <w:pPr>
        <w:rPr>
          <w:rFonts w:hAnsi="Times New Roman" w:cs="Times New Roman"/>
          <w:color w:val="000000"/>
          <w:sz w:val="24"/>
          <w:szCs w:val="24"/>
          <w:lang w:val="ru-RU"/>
        </w:rPr>
      </w:pPr>
      <w:r w:rsidRPr="003B2AB1">
        <w:rPr>
          <w:rFonts w:hAnsi="Times New Roman" w:cs="Times New Roman"/>
          <w:color w:val="000000"/>
          <w:sz w:val="24"/>
          <w:szCs w:val="24"/>
          <w:lang w:val="ru-RU"/>
        </w:rPr>
        <w:t>8. Акт приема-передачи дел составляется в трех экземплярах: 1-й экземпляр – учредителю (руководителю учреждения, если увольняется главный бухгалтер), 2-й экземпляр – увольняемому лицу, 3-й экземпляр – уполномоченному лицу, которое принимало дела.</w:t>
      </w:r>
    </w:p>
    <w:tbl>
      <w:tblPr>
        <w:tblW w:w="0" w:type="auto"/>
        <w:tblCellMar>
          <w:top w:w="15" w:type="dxa"/>
          <w:left w:w="15" w:type="dxa"/>
          <w:bottom w:w="15" w:type="dxa"/>
          <w:right w:w="15" w:type="dxa"/>
        </w:tblCellMar>
        <w:tblLook w:val="0600" w:firstRow="0" w:lastRow="0" w:firstColumn="0" w:lastColumn="0" w:noHBand="1" w:noVBand="1"/>
      </w:tblPr>
      <w:tblGrid>
        <w:gridCol w:w="4226"/>
        <w:gridCol w:w="2070"/>
        <w:gridCol w:w="3613"/>
      </w:tblGrid>
      <w:tr w:rsidR="00196733">
        <w:tc>
          <w:tcPr>
            <w:tcW w:w="0" w:type="auto"/>
            <w:tcMar>
              <w:top w:w="75" w:type="dxa"/>
              <w:left w:w="75" w:type="dxa"/>
              <w:bottom w:w="75" w:type="dxa"/>
              <w:right w:w="75" w:type="dxa"/>
            </w:tcMar>
            <w:vAlign w:val="bottom"/>
          </w:tcPr>
          <w:p w:rsidR="00196733" w:rsidRDefault="00CD6953">
            <w:pPr>
              <w:ind w:left="75" w:right="75"/>
              <w:rPr>
                <w:rFonts w:hAnsi="Times New Roman" w:cs="Times New Roman"/>
                <w:color w:val="000000"/>
                <w:sz w:val="24"/>
                <w:szCs w:val="24"/>
              </w:rPr>
            </w:pPr>
            <w:proofErr w:type="spellStart"/>
            <w:r>
              <w:rPr>
                <w:rFonts w:hAnsi="Times New Roman" w:cs="Times New Roman"/>
                <w:color w:val="000000"/>
                <w:sz w:val="24"/>
                <w:szCs w:val="24"/>
              </w:rPr>
              <w:t>Главный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бухгалтер</w:t>
            </w:r>
            <w:proofErr w:type="spellEnd"/>
          </w:p>
        </w:tc>
        <w:tc>
          <w:tcPr>
            <w:tcW w:w="0" w:type="auto"/>
            <w:tcBorders>
              <w:top w:val="none" w:sz="0" w:space="0" w:color="000000"/>
              <w:left w:val="none" w:sz="0" w:space="0" w:color="000000"/>
              <w:bottom w:val="single" w:sz="6" w:space="0" w:color="000000"/>
              <w:right w:val="none" w:sz="0" w:space="0" w:color="000000"/>
            </w:tcBorders>
            <w:tcMar>
              <w:top w:w="75" w:type="dxa"/>
              <w:left w:w="75" w:type="dxa"/>
              <w:bottom w:w="75" w:type="dxa"/>
              <w:right w:w="75" w:type="dxa"/>
            </w:tcMar>
          </w:tcPr>
          <w:p w:rsidR="00196733" w:rsidRDefault="00196733">
            <w:pPr>
              <w:ind w:left="75" w:right="75"/>
              <w:rPr>
                <w:rFonts w:hAnsi="Times New Roman" w:cs="Times New Roman"/>
                <w:color w:val="000000"/>
                <w:sz w:val="24"/>
                <w:szCs w:val="24"/>
              </w:rPr>
            </w:pPr>
          </w:p>
        </w:tc>
        <w:tc>
          <w:tcPr>
            <w:tcW w:w="0" w:type="auto"/>
            <w:tcMar>
              <w:top w:w="75" w:type="dxa"/>
              <w:left w:w="75" w:type="dxa"/>
              <w:bottom w:w="75" w:type="dxa"/>
              <w:right w:w="75" w:type="dxa"/>
            </w:tcMar>
            <w:vAlign w:val="bottom"/>
          </w:tcPr>
          <w:p w:rsidR="00196733" w:rsidRPr="005D30C0" w:rsidRDefault="005D30C0">
            <w:pPr>
              <w:rPr>
                <w:rFonts w:hAnsi="Times New Roman" w:cs="Times New Roman"/>
                <w:color w:val="000000"/>
                <w:sz w:val="24"/>
                <w:szCs w:val="24"/>
                <w:lang w:val="ru-RU"/>
              </w:rPr>
            </w:pPr>
            <w:proofErr w:type="spellStart"/>
            <w:r>
              <w:rPr>
                <w:rFonts w:hAnsi="Times New Roman" w:cs="Times New Roman"/>
                <w:color w:val="000000"/>
                <w:sz w:val="24"/>
                <w:szCs w:val="24"/>
                <w:lang w:val="ru-RU"/>
              </w:rPr>
              <w:t>Т.Н.Харитонова</w:t>
            </w:r>
            <w:bookmarkStart w:id="0" w:name="_GoBack"/>
            <w:bookmarkEnd w:id="0"/>
            <w:proofErr w:type="spellEnd"/>
          </w:p>
        </w:tc>
      </w:tr>
      <w:tr w:rsidR="00196733">
        <w:tc>
          <w:tcPr>
            <w:tcW w:w="4820"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2460"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c>
          <w:tcPr>
            <w:tcW w:w="3980" w:type="dxa"/>
            <w:tcMar>
              <w:top w:w="75" w:type="dxa"/>
              <w:left w:w="75" w:type="dxa"/>
              <w:bottom w:w="75" w:type="dxa"/>
              <w:right w:w="75" w:type="dxa"/>
            </w:tcMar>
            <w:vAlign w:val="center"/>
          </w:tcPr>
          <w:p w:rsidR="00196733" w:rsidRDefault="00196733">
            <w:pPr>
              <w:ind w:left="75" w:right="75"/>
              <w:rPr>
                <w:rFonts w:hAnsi="Times New Roman" w:cs="Times New Roman"/>
                <w:color w:val="000000"/>
                <w:sz w:val="24"/>
                <w:szCs w:val="24"/>
              </w:rPr>
            </w:pPr>
          </w:p>
        </w:tc>
      </w:tr>
    </w:tbl>
    <w:p w:rsidR="00196733" w:rsidRDefault="00196733">
      <w:pPr>
        <w:rPr>
          <w:rFonts w:hAnsi="Times New Roman" w:cs="Times New Roman"/>
          <w:color w:val="000000"/>
          <w:sz w:val="24"/>
          <w:szCs w:val="24"/>
        </w:rPr>
      </w:pPr>
    </w:p>
    <w:sectPr w:rsidR="00196733" w:rsidSect="000D0BD0">
      <w:pgSz w:w="12240" w:h="15840"/>
      <w:pgMar w:top="1440" w:right="1041"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473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B754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1160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695D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8E278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5032E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58C296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A701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3334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017A4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341D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4EB669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1A63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AB70F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10183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8C39A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A354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8B4CA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C3771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03C0DF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2A330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F450F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6B43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D357FE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08F194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889279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BA27CE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5C33E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FA66A7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9"/>
  </w:num>
  <w:num w:numId="3">
    <w:abstractNumId w:val="13"/>
  </w:num>
  <w:num w:numId="4">
    <w:abstractNumId w:val="12"/>
  </w:num>
  <w:num w:numId="5">
    <w:abstractNumId w:val="26"/>
  </w:num>
  <w:num w:numId="6">
    <w:abstractNumId w:val="17"/>
  </w:num>
  <w:num w:numId="7">
    <w:abstractNumId w:val="1"/>
  </w:num>
  <w:num w:numId="8">
    <w:abstractNumId w:val="25"/>
  </w:num>
  <w:num w:numId="9">
    <w:abstractNumId w:val="3"/>
  </w:num>
  <w:num w:numId="10">
    <w:abstractNumId w:val="11"/>
  </w:num>
  <w:num w:numId="11">
    <w:abstractNumId w:val="22"/>
  </w:num>
  <w:num w:numId="12">
    <w:abstractNumId w:val="10"/>
  </w:num>
  <w:num w:numId="13">
    <w:abstractNumId w:val="21"/>
  </w:num>
  <w:num w:numId="14">
    <w:abstractNumId w:val="9"/>
  </w:num>
  <w:num w:numId="15">
    <w:abstractNumId w:val="0"/>
  </w:num>
  <w:num w:numId="16">
    <w:abstractNumId w:val="28"/>
  </w:num>
  <w:num w:numId="17">
    <w:abstractNumId w:val="23"/>
  </w:num>
  <w:num w:numId="18">
    <w:abstractNumId w:val="5"/>
  </w:num>
  <w:num w:numId="19">
    <w:abstractNumId w:val="14"/>
  </w:num>
  <w:num w:numId="20">
    <w:abstractNumId w:val="7"/>
  </w:num>
  <w:num w:numId="21">
    <w:abstractNumId w:val="8"/>
  </w:num>
  <w:num w:numId="22">
    <w:abstractNumId w:val="24"/>
  </w:num>
  <w:num w:numId="23">
    <w:abstractNumId w:val="6"/>
  </w:num>
  <w:num w:numId="24">
    <w:abstractNumId w:val="27"/>
  </w:num>
  <w:num w:numId="25">
    <w:abstractNumId w:val="2"/>
  </w:num>
  <w:num w:numId="26">
    <w:abstractNumId w:val="18"/>
  </w:num>
  <w:num w:numId="27">
    <w:abstractNumId w:val="4"/>
  </w:num>
  <w:num w:numId="28">
    <w:abstractNumId w:val="2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ignoreMixedContent/>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0D0BD0"/>
    <w:rsid w:val="00163025"/>
    <w:rsid w:val="00196733"/>
    <w:rsid w:val="001F62C4"/>
    <w:rsid w:val="002D33B1"/>
    <w:rsid w:val="002D3591"/>
    <w:rsid w:val="00314AD8"/>
    <w:rsid w:val="003514A0"/>
    <w:rsid w:val="003B2AB1"/>
    <w:rsid w:val="00493F9D"/>
    <w:rsid w:val="004F7E17"/>
    <w:rsid w:val="005A05CE"/>
    <w:rsid w:val="005D30C0"/>
    <w:rsid w:val="00653AF6"/>
    <w:rsid w:val="00A94D18"/>
    <w:rsid w:val="00B167FE"/>
    <w:rsid w:val="00B73A5A"/>
    <w:rsid w:val="00CD6953"/>
    <w:rsid w:val="00E438A1"/>
    <w:rsid w:val="00F01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Pages>
  <Words>8008</Words>
  <Characters>45646</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Departament</Company>
  <LinksUpToDate>false</LinksUpToDate>
  <CharactersWithSpaces>53547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Администратор</cp:lastModifiedBy>
  <cp:revision>4</cp:revision>
  <cp:lastPrinted>2020-01-15T11:59:00Z</cp:lastPrinted>
  <dcterms:created xsi:type="dcterms:W3CDTF">2020-01-10T09:20:00Z</dcterms:created>
  <dcterms:modified xsi:type="dcterms:W3CDTF">2020-01-15T11:59:00Z</dcterms:modified>
</cp:coreProperties>
</file>